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65DF" w:rsidRPr="008A66E2" w:rsidRDefault="00C51FFA" w:rsidP="00723105">
      <w:pPr>
        <w:pStyle w:val="Zhlav"/>
        <w:tabs>
          <w:tab w:val="clear" w:pos="4536"/>
          <w:tab w:val="clear" w:pos="9072"/>
        </w:tabs>
        <w:rPr>
          <w:color w:val="000000"/>
        </w:rPr>
      </w:pPr>
      <w:r w:rsidRPr="008A66E2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1137920</wp:posOffset>
                </wp:positionH>
                <wp:positionV relativeFrom="page">
                  <wp:posOffset>1908175</wp:posOffset>
                </wp:positionV>
                <wp:extent cx="2390775" cy="295275"/>
                <wp:effectExtent l="4445" t="3175" r="0" b="0"/>
                <wp:wrapNone/>
                <wp:docPr id="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D2F" w:rsidRDefault="00AB4D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left:0;text-align:left;margin-left:89.6pt;margin-top:150.25pt;width:188.25pt;height:23.2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" filled="f" stroked="f">
                <v:textbox>
                  <w:txbxContent>
                    <w:p w:rsidR="00AB4D2F" w:rsidRDefault="00AB4D2F"/>
                  </w:txbxContent>
                </v:textbox>
                <w10:wrap anchorx="page" anchory="page"/>
              </v:shape>
            </w:pict>
          </mc:Fallback>
        </mc:AlternateContent>
      </w:r>
      <w:r w:rsidRPr="008A66E2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781050</wp:posOffset>
                </wp:positionH>
                <wp:positionV relativeFrom="page">
                  <wp:posOffset>1952625</wp:posOffset>
                </wp:positionV>
                <wp:extent cx="2969260" cy="295275"/>
                <wp:effectExtent l="0" t="0" r="2540" b="0"/>
                <wp:wrapNone/>
                <wp:docPr id="4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926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D2F" w:rsidRPr="00CE0CA0" w:rsidRDefault="00AB4D2F">
                            <w:pPr>
                              <w:rPr>
                                <w:bCs/>
                              </w:rPr>
                            </w:pPr>
                            <w:r w:rsidRPr="00B453EF">
                              <w:rPr>
                                <w:bCs/>
                              </w:rPr>
                              <w:t>Č. j.:</w:t>
                            </w:r>
                            <w:r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CC064A" w:rsidRPr="00CC064A">
                              <w:rPr>
                                <w:bCs/>
                              </w:rPr>
                              <w:t>81 - 1324 - 24.7.2015/2366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61.5pt;margin-top:153.75pt;width:233.8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pCotwIAAME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" filled="f" stroked="f">
                <v:textbox>
                  <w:txbxContent>
                    <w:p w:rsidR="00AB4D2F" w:rsidRPr="00CE0CA0" w:rsidRDefault="00AB4D2F">
                      <w:pPr>
                        <w:rPr>
                          <w:bCs/>
                        </w:rPr>
                      </w:pPr>
                      <w:r w:rsidRPr="00B453EF">
                        <w:rPr>
                          <w:bCs/>
                        </w:rPr>
                        <w:t>Č. j.:</w:t>
                      </w:r>
                      <w:r>
                        <w:rPr>
                          <w:b/>
                          <w:bCs/>
                        </w:rPr>
                        <w:t xml:space="preserve"> </w:t>
                      </w:r>
                      <w:r w:rsidR="00CC064A" w:rsidRPr="00CC064A">
                        <w:rPr>
                          <w:bCs/>
                        </w:rPr>
                        <w:t>81 - 1324 - 24.7.2015/2366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8A66E2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5056505</wp:posOffset>
                </wp:positionH>
                <wp:positionV relativeFrom="page">
                  <wp:posOffset>1963420</wp:posOffset>
                </wp:positionV>
                <wp:extent cx="1781175" cy="266700"/>
                <wp:effectExtent l="0" t="1270" r="1270" b="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11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D2F" w:rsidRDefault="00AB4D2F">
                            <w:r>
                              <w:t xml:space="preserve">   V  Praze </w:t>
                            </w:r>
                            <w:r w:rsidR="000A65D2">
                              <w:t xml:space="preserve">dne </w:t>
                            </w:r>
                            <w:r w:rsidR="00F7633E">
                              <w:t xml:space="preserve">28. 7. </w:t>
                            </w:r>
                            <w:r w:rsidR="00437EB7">
                              <w:t>2015</w:t>
                            </w:r>
                          </w:p>
                          <w:p w:rsidR="00AB4D2F" w:rsidRDefault="00AB4D2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398.15pt;margin-top:154.6pt;width:140.25pt;height:2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" filled="f" stroked="f">
                <v:textbox>
                  <w:txbxContent>
                    <w:p w:rsidR="00AB4D2F" w:rsidRDefault="00AB4D2F">
                      <w:r>
                        <w:t xml:space="preserve">   V  Praze </w:t>
                      </w:r>
                      <w:r w:rsidR="000A65D2">
                        <w:t xml:space="preserve">dne </w:t>
                      </w:r>
                      <w:r w:rsidR="00F7633E">
                        <w:t xml:space="preserve">28. 7. </w:t>
                      </w:r>
                      <w:r w:rsidR="00437EB7">
                        <w:t>2015</w:t>
                      </w:r>
                    </w:p>
                    <w:p w:rsidR="00AB4D2F" w:rsidRDefault="00AB4D2F"/>
                  </w:txbxContent>
                </v:textbox>
                <w10:wrap anchorx="page" anchory="page"/>
              </v:shape>
            </w:pict>
          </mc:Fallback>
        </mc:AlternateContent>
      </w:r>
    </w:p>
    <w:p w:rsidR="00AB4D2F" w:rsidRPr="008A66E2" w:rsidRDefault="00AB4D2F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AB4D2F" w:rsidRPr="008A66E2" w:rsidRDefault="00AB4D2F" w:rsidP="00A31B8D">
      <w:pPr>
        <w:pStyle w:val="Zhlav"/>
        <w:tabs>
          <w:tab w:val="clear" w:pos="4536"/>
          <w:tab w:val="clear" w:pos="9072"/>
        </w:tabs>
        <w:jc w:val="center"/>
        <w:rPr>
          <w:color w:val="000000"/>
        </w:rPr>
      </w:pPr>
    </w:p>
    <w:p w:rsidR="00AB4D2F" w:rsidRPr="008A66E2" w:rsidRDefault="00AB4D2F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872828" w:rsidRPr="008A66E2" w:rsidRDefault="00872828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872828" w:rsidRPr="008A66E2" w:rsidRDefault="00872828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AB4D2F" w:rsidRPr="008A66E2" w:rsidRDefault="00AB4D2F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872828" w:rsidRPr="008A66E2" w:rsidRDefault="00872828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872828" w:rsidRPr="008A66E2" w:rsidRDefault="00872828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872828" w:rsidRPr="008A66E2" w:rsidRDefault="00C51FFA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  <w:r w:rsidRPr="008A66E2"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-519430</wp:posOffset>
                </wp:positionH>
                <wp:positionV relativeFrom="page">
                  <wp:posOffset>3009900</wp:posOffset>
                </wp:positionV>
                <wp:extent cx="6758305" cy="466725"/>
                <wp:effectExtent l="0" t="0" r="4445" b="0"/>
                <wp:wrapNone/>
                <wp:docPr id="2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830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D2F" w:rsidRDefault="00872828">
                            <w:pPr>
                              <w:pStyle w:val="Nadpis5"/>
                            </w:pPr>
                            <w:r>
                              <w:t>SMĚRNICE</w:t>
                            </w:r>
                            <w:r w:rsidR="00AB4D2F">
                              <w:t xml:space="preserve"> ÚSTŘEDNÍHO ředitelE </w:t>
                            </w:r>
                            <w:r w:rsidR="00AB4D2F" w:rsidRPr="006F51E3">
                              <w:t xml:space="preserve">čssz </w:t>
                            </w:r>
                            <w:r w:rsidR="00AB4D2F" w:rsidRPr="006F51E3">
                              <w:rPr>
                                <w:sz w:val="16"/>
                              </w:rPr>
                              <w:t>č</w:t>
                            </w:r>
                            <w:r w:rsidR="00B453EF" w:rsidRPr="006F51E3">
                              <w:t>.</w:t>
                            </w:r>
                            <w:r w:rsidR="00B453EF" w:rsidRPr="006F51E3">
                              <w:rPr>
                                <w:caps w:val="0"/>
                              </w:rPr>
                              <w:t xml:space="preserve"> </w:t>
                            </w:r>
                            <w:r w:rsidR="006F51E3" w:rsidRPr="006F51E3">
                              <w:rPr>
                                <w:caps w:val="0"/>
                              </w:rPr>
                              <w:t>4</w:t>
                            </w:r>
                            <w:r w:rsidR="000F498F" w:rsidRPr="006F51E3">
                              <w:t>/2015</w:t>
                            </w:r>
                          </w:p>
                          <w:p w:rsidR="006F51E3" w:rsidRDefault="006F51E3" w:rsidP="006F51E3">
                            <w:pPr>
                              <w:spacing w:before="6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(SLUŽEBNÍ PŘEDPIS č. 5/2015)</w:t>
                            </w:r>
                          </w:p>
                          <w:p w:rsidR="00E92C3E" w:rsidRPr="00E92C3E" w:rsidRDefault="00E92C3E" w:rsidP="00E92C3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9" type="#_x0000_t202" style="position:absolute;left:0;text-align:left;margin-left:-40.9pt;margin-top:237pt;width:532.15pt;height:3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n0pugIAAME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" filled="f" stroked="f">
                <v:textbox>
                  <w:txbxContent>
                    <w:p w:rsidR="00AB4D2F" w:rsidRDefault="00872828">
                      <w:pPr>
                        <w:pStyle w:val="Nadpis5"/>
                      </w:pPr>
                      <w:r>
                        <w:t>SMĚRNICE</w:t>
                      </w:r>
                      <w:r w:rsidR="00AB4D2F">
                        <w:t xml:space="preserve"> ÚSTŘEDNÍHO ředitelE </w:t>
                      </w:r>
                      <w:r w:rsidR="00AB4D2F" w:rsidRPr="006F51E3">
                        <w:t xml:space="preserve">čssz </w:t>
                      </w:r>
                      <w:r w:rsidR="00AB4D2F" w:rsidRPr="006F51E3">
                        <w:rPr>
                          <w:sz w:val="16"/>
                        </w:rPr>
                        <w:t>č</w:t>
                      </w:r>
                      <w:r w:rsidR="00B453EF" w:rsidRPr="006F51E3">
                        <w:t>.</w:t>
                      </w:r>
                      <w:r w:rsidR="00B453EF" w:rsidRPr="006F51E3">
                        <w:rPr>
                          <w:caps w:val="0"/>
                        </w:rPr>
                        <w:t xml:space="preserve"> </w:t>
                      </w:r>
                      <w:r w:rsidR="006F51E3" w:rsidRPr="006F51E3">
                        <w:rPr>
                          <w:caps w:val="0"/>
                        </w:rPr>
                        <w:t>4</w:t>
                      </w:r>
                      <w:r w:rsidR="000F498F" w:rsidRPr="006F51E3">
                        <w:t>/2015</w:t>
                      </w:r>
                    </w:p>
                    <w:p w:rsidR="006F51E3" w:rsidRDefault="006F51E3" w:rsidP="006F51E3">
                      <w:pPr>
                        <w:spacing w:before="6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(SLUŽEBNÍ PŘEDPIS č. 5/2015)</w:t>
                      </w:r>
                    </w:p>
                    <w:p w:rsidR="00E92C3E" w:rsidRPr="00E92C3E" w:rsidRDefault="00E92C3E" w:rsidP="00E92C3E"/>
                  </w:txbxContent>
                </v:textbox>
                <w10:wrap anchory="page"/>
              </v:shape>
            </w:pict>
          </mc:Fallback>
        </mc:AlternateContent>
      </w:r>
    </w:p>
    <w:p w:rsidR="00872828" w:rsidRPr="008A66E2" w:rsidRDefault="00872828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872828" w:rsidRPr="008A66E2" w:rsidRDefault="00E92C3E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  <w:r>
        <w:rPr>
          <w:color w:val="000000"/>
        </w:rPr>
        <w:t xml:space="preserve"> </w:t>
      </w:r>
    </w:p>
    <w:p w:rsidR="00872828" w:rsidRPr="008A66E2" w:rsidRDefault="00872828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AB4D2F" w:rsidRPr="008A66E2" w:rsidRDefault="00AB4D2F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AB4D2F" w:rsidRPr="008A66E2" w:rsidRDefault="00AB4D2F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AB4D2F" w:rsidRPr="008A66E2" w:rsidRDefault="00AB4D2F">
      <w:pPr>
        <w:pStyle w:val="Zhlav"/>
        <w:tabs>
          <w:tab w:val="clear" w:pos="4536"/>
          <w:tab w:val="clear" w:pos="9072"/>
        </w:tabs>
        <w:ind w:left="4488"/>
        <w:rPr>
          <w:color w:val="000000"/>
        </w:rPr>
      </w:pPr>
    </w:p>
    <w:p w:rsidR="00597D6D" w:rsidRPr="00A01A80" w:rsidRDefault="00C51FFA" w:rsidP="00E1193C">
      <w:pPr>
        <w:tabs>
          <w:tab w:val="left" w:pos="426"/>
        </w:tabs>
        <w:spacing w:before="360"/>
        <w:rPr>
          <w:b/>
          <w:i/>
          <w:color w:val="000000"/>
        </w:rPr>
      </w:pPr>
      <w:r w:rsidRPr="00A01A80">
        <w:rPr>
          <w:b/>
          <w:i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-119380</wp:posOffset>
                </wp:positionH>
                <wp:positionV relativeFrom="page">
                  <wp:posOffset>3476625</wp:posOffset>
                </wp:positionV>
                <wp:extent cx="6055360" cy="1181100"/>
                <wp:effectExtent l="0" t="0" r="2540" b="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536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4D2F" w:rsidRDefault="00AB4D2F">
                            <w:pPr>
                              <w:jc w:val="center"/>
                              <w:rPr>
                                <w:rFonts w:cs="Tahoma"/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:rsidR="00872828" w:rsidRPr="00872828" w:rsidRDefault="00872828" w:rsidP="00872828">
                            <w:pPr>
                              <w:keepNext/>
                              <w:jc w:val="center"/>
                              <w:outlineLvl w:val="0"/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  <w:r w:rsidRPr="00B530F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O úředních dnech a úředních hodinách v ústředí ČSSZ, </w:t>
                            </w:r>
                            <w:r w:rsidR="00D2251C" w:rsidRPr="00B530F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>na</w:t>
                            </w:r>
                            <w:r w:rsidR="006D641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> </w:t>
                            </w:r>
                            <w:r w:rsidRPr="00B530F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>pracovištích ČSSZ</w:t>
                            </w:r>
                            <w:r w:rsidR="007B6802" w:rsidRPr="00B530F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 a </w:t>
                            </w:r>
                            <w:r w:rsidR="00D2251C" w:rsidRPr="00B530F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>v</w:t>
                            </w:r>
                            <w:r w:rsidR="001562EC" w:rsidRPr="00B530F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> </w:t>
                            </w:r>
                            <w:r w:rsidR="007B6802" w:rsidRPr="00B530F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>OSSZ</w:t>
                            </w:r>
                            <w:r w:rsidR="001562EC" w:rsidRPr="00B530F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, </w:t>
                            </w:r>
                            <w:r w:rsidRPr="00B530F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>PSSZ</w:t>
                            </w:r>
                            <w:r w:rsidR="001562EC" w:rsidRPr="00B530F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 a</w:t>
                            </w:r>
                            <w:r w:rsidRPr="00B530F4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 MSSZ Brno</w:t>
                            </w:r>
                            <w:r w:rsidRPr="00872828">
                              <w:rPr>
                                <w:rFonts w:eastAsia="Arial Unicode MS" w:cs="Tahoma"/>
                                <w:b/>
                                <w:bCs/>
                                <w:sz w:val="28"/>
                                <w:u w:val="single"/>
                              </w:rPr>
                              <w:t xml:space="preserve"> </w:t>
                            </w:r>
                          </w:p>
                          <w:p w:rsidR="0025579E" w:rsidRDefault="0025579E">
                            <w:pPr>
                              <w:jc w:val="center"/>
                              <w:rPr>
                                <w:rFonts w:cs="Tahom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5579E" w:rsidRDefault="0025579E">
                            <w:pPr>
                              <w:jc w:val="center"/>
                              <w:rPr>
                                <w:rFonts w:cs="Tahom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5579E" w:rsidRDefault="0025579E">
                            <w:pPr>
                              <w:jc w:val="center"/>
                              <w:rPr>
                                <w:rFonts w:cs="Tahom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5579E" w:rsidRDefault="0025579E">
                            <w:pPr>
                              <w:jc w:val="center"/>
                              <w:rPr>
                                <w:rFonts w:cs="Tahom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5579E" w:rsidRDefault="0025579E">
                            <w:pPr>
                              <w:jc w:val="center"/>
                              <w:rPr>
                                <w:rFonts w:cs="Tahom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5579E" w:rsidRDefault="0025579E">
                            <w:pPr>
                              <w:jc w:val="center"/>
                              <w:rPr>
                                <w:rFonts w:cs="Tahom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5579E" w:rsidRDefault="0025579E">
                            <w:pPr>
                              <w:jc w:val="center"/>
                              <w:rPr>
                                <w:rFonts w:cs="Tahom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25579E" w:rsidRDefault="0025579E">
                            <w:pPr>
                              <w:jc w:val="center"/>
                              <w:rPr>
                                <w:rFonts w:cs="Tahoma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AB4D2F" w:rsidRDefault="00AB4D2F">
                            <w:pPr>
                              <w:rPr>
                                <w:b/>
                                <w:bCs/>
                                <w:sz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0" type="#_x0000_t202" style="position:absolute;left:0;text-align:left;margin-left:-9.4pt;margin-top:273.75pt;width:476.8pt;height:9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" filled="f" stroked="f">
                <v:textbox>
                  <w:txbxContent>
                    <w:p w:rsidR="00AB4D2F" w:rsidRDefault="00AB4D2F">
                      <w:pPr>
                        <w:jc w:val="center"/>
                        <w:rPr>
                          <w:rFonts w:cs="Tahoma"/>
                          <w:caps/>
                          <w:sz w:val="28"/>
                          <w:szCs w:val="28"/>
                        </w:rPr>
                      </w:pPr>
                    </w:p>
                    <w:p w:rsidR="00872828" w:rsidRPr="00872828" w:rsidRDefault="00872828" w:rsidP="00872828">
                      <w:pPr>
                        <w:keepNext/>
                        <w:jc w:val="center"/>
                        <w:outlineLvl w:val="0"/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</w:pPr>
                      <w:r w:rsidRPr="00B530F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 xml:space="preserve">O úředních dnech a úředních hodinách v ústředí ČSSZ, </w:t>
                      </w:r>
                      <w:r w:rsidR="00D2251C" w:rsidRPr="00B530F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>na</w:t>
                      </w:r>
                      <w:r w:rsidR="006D641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> </w:t>
                      </w:r>
                      <w:r w:rsidRPr="00B530F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>pracovištích ČSSZ</w:t>
                      </w:r>
                      <w:r w:rsidR="007B6802" w:rsidRPr="00B530F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 xml:space="preserve"> a </w:t>
                      </w:r>
                      <w:r w:rsidR="00D2251C" w:rsidRPr="00B530F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>v</w:t>
                      </w:r>
                      <w:r w:rsidR="001562EC" w:rsidRPr="00B530F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> </w:t>
                      </w:r>
                      <w:r w:rsidR="007B6802" w:rsidRPr="00B530F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>OSSZ</w:t>
                      </w:r>
                      <w:r w:rsidR="001562EC" w:rsidRPr="00B530F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 xml:space="preserve">, </w:t>
                      </w:r>
                      <w:r w:rsidRPr="00B530F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>PSSZ</w:t>
                      </w:r>
                      <w:r w:rsidR="001562EC" w:rsidRPr="00B530F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 xml:space="preserve"> a</w:t>
                      </w:r>
                      <w:r w:rsidRPr="00B530F4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 xml:space="preserve"> MSSZ Brno</w:t>
                      </w:r>
                      <w:r w:rsidRPr="00872828">
                        <w:rPr>
                          <w:rFonts w:eastAsia="Arial Unicode MS" w:cs="Tahoma"/>
                          <w:b/>
                          <w:bCs/>
                          <w:sz w:val="28"/>
                          <w:u w:val="single"/>
                        </w:rPr>
                        <w:t xml:space="preserve"> </w:t>
                      </w:r>
                    </w:p>
                    <w:p w:rsidR="0025579E" w:rsidRDefault="0025579E">
                      <w:pPr>
                        <w:jc w:val="center"/>
                        <w:rPr>
                          <w:rFonts w:cs="Tahom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25579E" w:rsidRDefault="0025579E">
                      <w:pPr>
                        <w:jc w:val="center"/>
                        <w:rPr>
                          <w:rFonts w:cs="Tahom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25579E" w:rsidRDefault="0025579E">
                      <w:pPr>
                        <w:jc w:val="center"/>
                        <w:rPr>
                          <w:rFonts w:cs="Tahom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25579E" w:rsidRDefault="0025579E">
                      <w:pPr>
                        <w:jc w:val="center"/>
                        <w:rPr>
                          <w:rFonts w:cs="Tahom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25579E" w:rsidRDefault="0025579E">
                      <w:pPr>
                        <w:jc w:val="center"/>
                        <w:rPr>
                          <w:rFonts w:cs="Tahom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25579E" w:rsidRDefault="0025579E">
                      <w:pPr>
                        <w:jc w:val="center"/>
                        <w:rPr>
                          <w:rFonts w:cs="Tahom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25579E" w:rsidRDefault="0025579E">
                      <w:pPr>
                        <w:jc w:val="center"/>
                        <w:rPr>
                          <w:rFonts w:cs="Tahom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25579E" w:rsidRDefault="0025579E">
                      <w:pPr>
                        <w:jc w:val="center"/>
                        <w:rPr>
                          <w:rFonts w:cs="Tahoma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AB4D2F" w:rsidRDefault="00AB4D2F">
                      <w:pPr>
                        <w:rPr>
                          <w:b/>
                          <w:bCs/>
                          <w:sz w:val="28"/>
                          <w:u w:val="single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25579E" w:rsidRPr="008A66E2" w:rsidRDefault="0025579E" w:rsidP="000F498F">
      <w:pPr>
        <w:tabs>
          <w:tab w:val="left" w:pos="426"/>
        </w:tabs>
        <w:spacing w:before="360"/>
        <w:rPr>
          <w:color w:val="000000"/>
        </w:rPr>
      </w:pPr>
    </w:p>
    <w:p w:rsidR="00872828" w:rsidRPr="008A66E2" w:rsidRDefault="00872828" w:rsidP="00872828">
      <w:pPr>
        <w:jc w:val="left"/>
        <w:rPr>
          <w:rFonts w:cs="Tahoma"/>
          <w:color w:val="000000"/>
          <w:szCs w:val="20"/>
        </w:rPr>
      </w:pPr>
    </w:p>
    <w:p w:rsidR="00872828" w:rsidRPr="008A66E2" w:rsidRDefault="00872828" w:rsidP="00872828">
      <w:pPr>
        <w:jc w:val="left"/>
        <w:rPr>
          <w:rFonts w:cs="Tahoma"/>
          <w:color w:val="000000"/>
          <w:szCs w:val="20"/>
        </w:rPr>
      </w:pPr>
    </w:p>
    <w:p w:rsidR="00872828" w:rsidRPr="008A66E2" w:rsidRDefault="00872828" w:rsidP="00872828">
      <w:pPr>
        <w:jc w:val="left"/>
        <w:rPr>
          <w:rFonts w:cs="Tahoma"/>
          <w:color w:val="000000"/>
          <w:szCs w:val="20"/>
        </w:rPr>
      </w:pPr>
    </w:p>
    <w:p w:rsidR="00872828" w:rsidRPr="008A66E2" w:rsidRDefault="00872828" w:rsidP="00872828">
      <w:pPr>
        <w:jc w:val="left"/>
        <w:rPr>
          <w:rFonts w:cs="Tahoma"/>
          <w:color w:val="000000"/>
          <w:szCs w:val="20"/>
        </w:rPr>
      </w:pPr>
    </w:p>
    <w:p w:rsidR="00872828" w:rsidRDefault="00872828" w:rsidP="00872828">
      <w:pPr>
        <w:jc w:val="left"/>
        <w:rPr>
          <w:rFonts w:cs="Tahoma"/>
          <w:color w:val="000000"/>
          <w:szCs w:val="20"/>
        </w:rPr>
      </w:pPr>
    </w:p>
    <w:p w:rsidR="00E1193C" w:rsidRDefault="00E1193C" w:rsidP="00872828">
      <w:pPr>
        <w:jc w:val="left"/>
        <w:rPr>
          <w:rFonts w:cs="Tahoma"/>
          <w:color w:val="000000"/>
          <w:szCs w:val="20"/>
        </w:rPr>
      </w:pPr>
    </w:p>
    <w:p w:rsidR="00E1193C" w:rsidRPr="008A66E2" w:rsidRDefault="00E1193C" w:rsidP="00872828">
      <w:pPr>
        <w:jc w:val="left"/>
        <w:rPr>
          <w:rFonts w:cs="Tahoma"/>
          <w:color w:val="000000"/>
          <w:szCs w:val="20"/>
        </w:rPr>
      </w:pPr>
    </w:p>
    <w:p w:rsidR="00872828" w:rsidRPr="00E812D2" w:rsidRDefault="00872828" w:rsidP="00872828">
      <w:pPr>
        <w:jc w:val="left"/>
        <w:rPr>
          <w:rFonts w:cs="Tahoma"/>
          <w:color w:val="000000"/>
          <w:szCs w:val="20"/>
        </w:rPr>
      </w:pPr>
    </w:p>
    <w:p w:rsidR="00872828" w:rsidRPr="00E812D2" w:rsidRDefault="00872828" w:rsidP="00872828">
      <w:pPr>
        <w:jc w:val="left"/>
        <w:rPr>
          <w:rFonts w:cs="Tahoma"/>
          <w:color w:val="000000"/>
          <w:szCs w:val="20"/>
        </w:rPr>
      </w:pPr>
    </w:p>
    <w:p w:rsidR="00872828" w:rsidRPr="00E812D2" w:rsidRDefault="00872828" w:rsidP="00872828">
      <w:pPr>
        <w:jc w:val="left"/>
        <w:rPr>
          <w:rFonts w:cs="Tahoma"/>
          <w:iCs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 </w:t>
      </w:r>
    </w:p>
    <w:p w:rsidR="00872828" w:rsidRPr="00E812D2" w:rsidRDefault="00872828" w:rsidP="00872828">
      <w:pPr>
        <w:jc w:val="left"/>
        <w:rPr>
          <w:rFonts w:cs="Tahoma"/>
          <w:iCs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O B S A H:</w:t>
      </w:r>
    </w:p>
    <w:p w:rsidR="00872828" w:rsidRPr="00E812D2" w:rsidRDefault="00872828" w:rsidP="00872828">
      <w:pPr>
        <w:jc w:val="left"/>
        <w:rPr>
          <w:rFonts w:cs="Tahoma"/>
          <w:iCs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 </w:t>
      </w:r>
    </w:p>
    <w:p w:rsidR="00872828" w:rsidRPr="00E812D2" w:rsidRDefault="00872828" w:rsidP="00DE67A3">
      <w:pPr>
        <w:tabs>
          <w:tab w:val="left" w:pos="900"/>
        </w:tabs>
        <w:spacing w:before="120"/>
        <w:jc w:val="left"/>
        <w:rPr>
          <w:rFonts w:cs="Tahoma"/>
          <w:iCs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Čl. 1</w:t>
      </w:r>
      <w:r w:rsidRPr="00E812D2">
        <w:rPr>
          <w:rFonts w:cs="Tahoma"/>
          <w:color w:val="000000"/>
          <w:szCs w:val="20"/>
        </w:rPr>
        <w:tab/>
        <w:t>Úvodní ustanovení</w:t>
      </w:r>
    </w:p>
    <w:p w:rsidR="00872828" w:rsidRPr="00E812D2" w:rsidRDefault="00872828" w:rsidP="00DE67A3">
      <w:pPr>
        <w:tabs>
          <w:tab w:val="left" w:pos="902"/>
        </w:tabs>
        <w:spacing w:before="120"/>
        <w:jc w:val="left"/>
        <w:rPr>
          <w:rFonts w:cs="Tahoma"/>
          <w:iCs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Čl. 2</w:t>
      </w:r>
      <w:r w:rsidRPr="00E812D2">
        <w:rPr>
          <w:rFonts w:cs="Tahoma"/>
          <w:color w:val="000000"/>
          <w:szCs w:val="20"/>
        </w:rPr>
        <w:tab/>
        <w:t>Vymezení základních pojmů</w:t>
      </w:r>
    </w:p>
    <w:p w:rsidR="00872828" w:rsidRPr="00E812D2" w:rsidRDefault="00872828" w:rsidP="00F46B27">
      <w:pPr>
        <w:tabs>
          <w:tab w:val="left" w:pos="900"/>
        </w:tabs>
        <w:spacing w:before="120"/>
        <w:ind w:left="851" w:hanging="851"/>
        <w:jc w:val="left"/>
        <w:rPr>
          <w:rFonts w:cs="Tahoma"/>
          <w:strike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Čl. 3</w:t>
      </w:r>
      <w:r w:rsidRPr="00E812D2">
        <w:rPr>
          <w:rFonts w:cs="Tahoma"/>
          <w:color w:val="000000"/>
          <w:szCs w:val="20"/>
        </w:rPr>
        <w:tab/>
        <w:t xml:space="preserve">Stanovení úředních </w:t>
      </w:r>
      <w:r w:rsidR="006F51E3" w:rsidRPr="00E812D2">
        <w:rPr>
          <w:rFonts w:cs="Tahoma"/>
          <w:color w:val="000000"/>
          <w:szCs w:val="20"/>
        </w:rPr>
        <w:t>dnů v ČSSZ</w:t>
      </w:r>
      <w:r w:rsidRPr="00E812D2">
        <w:rPr>
          <w:rFonts w:cs="Tahoma"/>
          <w:color w:val="000000"/>
          <w:szCs w:val="20"/>
        </w:rPr>
        <w:t xml:space="preserve"> a rozvržení úředních hodin</w:t>
      </w:r>
    </w:p>
    <w:p w:rsidR="00872828" w:rsidRPr="00E812D2" w:rsidRDefault="00872828" w:rsidP="00DE67A3">
      <w:pPr>
        <w:spacing w:before="120"/>
        <w:ind w:left="900" w:hanging="900"/>
        <w:jc w:val="left"/>
        <w:rPr>
          <w:rFonts w:cs="Tahoma"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Čl. 4</w:t>
      </w:r>
      <w:r w:rsidRPr="00E812D2">
        <w:rPr>
          <w:rFonts w:cs="Tahoma"/>
          <w:color w:val="000000"/>
          <w:szCs w:val="20"/>
        </w:rPr>
        <w:tab/>
        <w:t>Stanovení věcného rozsahu agend vyřizovaných v úředních dnech a další organizační opatření</w:t>
      </w:r>
    </w:p>
    <w:p w:rsidR="00872828" w:rsidRPr="00E812D2" w:rsidRDefault="00DE67A3" w:rsidP="00DE67A3">
      <w:pPr>
        <w:tabs>
          <w:tab w:val="left" w:pos="900"/>
        </w:tabs>
        <w:spacing w:before="120"/>
        <w:jc w:val="left"/>
        <w:rPr>
          <w:rFonts w:cs="Tahoma"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Čl. 5</w:t>
      </w:r>
      <w:r w:rsidRPr="00E812D2">
        <w:rPr>
          <w:rFonts w:cs="Tahoma"/>
          <w:color w:val="000000"/>
          <w:szCs w:val="20"/>
        </w:rPr>
        <w:tab/>
        <w:t>Závěrečn</w:t>
      </w:r>
      <w:r w:rsidR="002A700E" w:rsidRPr="00E812D2">
        <w:rPr>
          <w:rFonts w:cs="Tahoma"/>
          <w:color w:val="000000"/>
          <w:szCs w:val="20"/>
        </w:rPr>
        <w:t>é</w:t>
      </w:r>
      <w:r w:rsidR="00872828" w:rsidRPr="00E812D2">
        <w:rPr>
          <w:rFonts w:cs="Tahoma"/>
          <w:color w:val="000000"/>
          <w:szCs w:val="20"/>
        </w:rPr>
        <w:t xml:space="preserve"> ustanovení</w:t>
      </w:r>
    </w:p>
    <w:p w:rsidR="00DE67A3" w:rsidRPr="00E812D2" w:rsidRDefault="00DE67A3" w:rsidP="00DE67A3">
      <w:pPr>
        <w:tabs>
          <w:tab w:val="left" w:pos="900"/>
        </w:tabs>
        <w:spacing w:before="120"/>
        <w:jc w:val="left"/>
        <w:rPr>
          <w:rFonts w:cs="Tahoma"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Čl. 6</w:t>
      </w:r>
      <w:r w:rsidRPr="00E812D2">
        <w:rPr>
          <w:rFonts w:cs="Tahoma"/>
          <w:color w:val="000000"/>
          <w:szCs w:val="20"/>
        </w:rPr>
        <w:tab/>
        <w:t>Účinnost</w:t>
      </w:r>
    </w:p>
    <w:p w:rsidR="00872828" w:rsidRPr="00E812D2" w:rsidRDefault="00872828" w:rsidP="00872828">
      <w:pPr>
        <w:jc w:val="left"/>
        <w:rPr>
          <w:rFonts w:cs="Tahoma"/>
          <w:iCs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 </w:t>
      </w:r>
    </w:p>
    <w:p w:rsidR="00AB4D2F" w:rsidRPr="00E812D2" w:rsidRDefault="00872828" w:rsidP="00245EA8">
      <w:pPr>
        <w:jc w:val="center"/>
        <w:rPr>
          <w:rFonts w:cs="Tahoma"/>
          <w:iCs/>
          <w:color w:val="000000"/>
          <w:szCs w:val="20"/>
        </w:rPr>
      </w:pPr>
      <w:r w:rsidRPr="00E812D2">
        <w:rPr>
          <w:color w:val="000000"/>
        </w:rPr>
        <w:br w:type="page"/>
      </w:r>
      <w:r w:rsidR="00AB4D2F" w:rsidRPr="00E812D2">
        <w:rPr>
          <w:color w:val="000000"/>
        </w:rPr>
        <w:lastRenderedPageBreak/>
        <w:t>Čl</w:t>
      </w:r>
      <w:r w:rsidR="00844964" w:rsidRPr="00E812D2">
        <w:rPr>
          <w:color w:val="000000"/>
        </w:rPr>
        <w:t xml:space="preserve">. </w:t>
      </w:r>
      <w:r w:rsidR="00AB4D2F" w:rsidRPr="00E812D2">
        <w:rPr>
          <w:color w:val="000000"/>
        </w:rPr>
        <w:t>1</w:t>
      </w:r>
    </w:p>
    <w:p w:rsidR="00872828" w:rsidRPr="00E812D2" w:rsidRDefault="00872828" w:rsidP="00872828">
      <w:pPr>
        <w:spacing w:before="120"/>
        <w:jc w:val="center"/>
        <w:rPr>
          <w:rFonts w:cs="Tahoma"/>
          <w:b/>
          <w:color w:val="000000"/>
          <w:kern w:val="32"/>
          <w:szCs w:val="20"/>
        </w:rPr>
      </w:pPr>
      <w:r w:rsidRPr="00E812D2">
        <w:rPr>
          <w:rFonts w:cs="Tahoma"/>
          <w:b/>
          <w:color w:val="000000"/>
          <w:kern w:val="32"/>
          <w:szCs w:val="20"/>
        </w:rPr>
        <w:t>Úvodní ustanovení</w:t>
      </w:r>
    </w:p>
    <w:p w:rsidR="00445840" w:rsidRPr="00E812D2" w:rsidRDefault="00872828" w:rsidP="00445840">
      <w:pPr>
        <w:numPr>
          <w:ilvl w:val="0"/>
          <w:numId w:val="34"/>
        </w:numPr>
        <w:spacing w:before="100" w:beforeAutospacing="1"/>
        <w:ind w:left="426" w:hanging="426"/>
        <w:rPr>
          <w:rFonts w:cs="Tahoma"/>
          <w:color w:val="000000"/>
        </w:rPr>
      </w:pPr>
      <w:r w:rsidRPr="00E812D2">
        <w:rPr>
          <w:rFonts w:cs="Tahoma"/>
          <w:color w:val="000000"/>
        </w:rPr>
        <w:t>Účelem této směrnice ústředního ředitele ČSSZ (dále jen „</w:t>
      </w:r>
      <w:r w:rsidR="00FE0D9D" w:rsidRPr="00E812D2">
        <w:rPr>
          <w:rFonts w:cs="Tahoma"/>
          <w:color w:val="000000"/>
        </w:rPr>
        <w:t>směrnice“) je</w:t>
      </w:r>
      <w:r w:rsidRPr="00E812D2">
        <w:rPr>
          <w:rFonts w:cs="Tahoma"/>
          <w:color w:val="000000"/>
        </w:rPr>
        <w:t xml:space="preserve"> </w:t>
      </w:r>
      <w:r w:rsidR="00B0028C" w:rsidRPr="00E812D2">
        <w:rPr>
          <w:rFonts w:cs="Tahoma"/>
          <w:color w:val="000000"/>
        </w:rPr>
        <w:t>stanovení časového</w:t>
      </w:r>
      <w:r w:rsidRPr="00E812D2">
        <w:rPr>
          <w:rFonts w:cs="Tahoma"/>
          <w:color w:val="000000"/>
        </w:rPr>
        <w:t xml:space="preserve"> </w:t>
      </w:r>
      <w:r w:rsidR="00624F88" w:rsidRPr="00E812D2">
        <w:rPr>
          <w:rFonts w:cs="Tahoma"/>
          <w:color w:val="000000"/>
        </w:rPr>
        <w:t xml:space="preserve">prostoru </w:t>
      </w:r>
      <w:r w:rsidR="00B31A93" w:rsidRPr="00E812D2">
        <w:rPr>
          <w:rFonts w:cs="Tahoma"/>
          <w:color w:val="000000"/>
        </w:rPr>
        <w:t xml:space="preserve">potřebného </w:t>
      </w:r>
      <w:r w:rsidR="00624F88" w:rsidRPr="00E812D2">
        <w:rPr>
          <w:rFonts w:cs="Tahoma"/>
          <w:color w:val="000000"/>
        </w:rPr>
        <w:t xml:space="preserve">pro </w:t>
      </w:r>
      <w:r w:rsidRPr="00E812D2">
        <w:rPr>
          <w:rFonts w:cs="Tahoma"/>
          <w:color w:val="000000"/>
        </w:rPr>
        <w:t xml:space="preserve">vyřizování </w:t>
      </w:r>
      <w:r w:rsidR="00B0028C" w:rsidRPr="00E812D2">
        <w:rPr>
          <w:rFonts w:cs="Tahoma"/>
          <w:color w:val="000000"/>
        </w:rPr>
        <w:t>všech záležitostí</w:t>
      </w:r>
      <w:r w:rsidRPr="00E812D2">
        <w:rPr>
          <w:rFonts w:cs="Tahoma"/>
          <w:color w:val="000000"/>
        </w:rPr>
        <w:t>, které jsou nebo mohou být s klientem ČSSZ projednávány kontaktním způsobem</w:t>
      </w:r>
      <w:r w:rsidR="00B31A93" w:rsidRPr="00E812D2">
        <w:rPr>
          <w:rFonts w:cs="Tahoma"/>
          <w:color w:val="000000"/>
        </w:rPr>
        <w:t>,</w:t>
      </w:r>
      <w:r w:rsidR="00B0028C" w:rsidRPr="00E812D2">
        <w:rPr>
          <w:rFonts w:cs="Tahoma"/>
          <w:color w:val="000000"/>
        </w:rPr>
        <w:t xml:space="preserve"> </w:t>
      </w:r>
      <w:r w:rsidR="00B31A93" w:rsidRPr="00E812D2">
        <w:rPr>
          <w:rFonts w:cs="Tahoma"/>
          <w:color w:val="000000"/>
        </w:rPr>
        <w:t xml:space="preserve">včetně </w:t>
      </w:r>
      <w:r w:rsidRPr="00E812D2">
        <w:rPr>
          <w:rFonts w:cs="Tahoma"/>
          <w:color w:val="000000"/>
        </w:rPr>
        <w:t xml:space="preserve">určení věcného </w:t>
      </w:r>
      <w:r w:rsidR="00B0028C" w:rsidRPr="00E812D2">
        <w:rPr>
          <w:rFonts w:cs="Tahoma"/>
          <w:color w:val="000000"/>
        </w:rPr>
        <w:t>rozsahu těchto</w:t>
      </w:r>
      <w:r w:rsidR="00B31A93" w:rsidRPr="00E812D2">
        <w:rPr>
          <w:rFonts w:cs="Tahoma"/>
          <w:color w:val="000000"/>
        </w:rPr>
        <w:t xml:space="preserve"> </w:t>
      </w:r>
      <w:r w:rsidR="00B0028C" w:rsidRPr="00E812D2">
        <w:rPr>
          <w:rFonts w:cs="Tahoma"/>
          <w:color w:val="000000"/>
        </w:rPr>
        <w:t>záležitostí a z toho</w:t>
      </w:r>
      <w:r w:rsidRPr="00E812D2">
        <w:rPr>
          <w:rFonts w:cs="Tahoma"/>
          <w:color w:val="000000"/>
        </w:rPr>
        <w:t xml:space="preserve"> vyplývající</w:t>
      </w:r>
      <w:r w:rsidR="00B840DA" w:rsidRPr="00E812D2">
        <w:rPr>
          <w:rFonts w:cs="Tahoma"/>
          <w:color w:val="000000"/>
        </w:rPr>
        <w:t>ho</w:t>
      </w:r>
      <w:r w:rsidRPr="00E812D2">
        <w:rPr>
          <w:rFonts w:cs="Tahoma"/>
          <w:color w:val="000000"/>
        </w:rPr>
        <w:t xml:space="preserve"> rozsah</w:t>
      </w:r>
      <w:r w:rsidR="00B840DA" w:rsidRPr="00E812D2">
        <w:rPr>
          <w:rFonts w:cs="Tahoma"/>
          <w:color w:val="000000"/>
        </w:rPr>
        <w:t>u</w:t>
      </w:r>
      <w:r w:rsidRPr="00E812D2">
        <w:rPr>
          <w:rFonts w:cs="Tahoma"/>
          <w:color w:val="000000"/>
        </w:rPr>
        <w:t xml:space="preserve"> zabezpečení </w:t>
      </w:r>
      <w:r w:rsidR="00B31A93" w:rsidRPr="00E812D2">
        <w:rPr>
          <w:rFonts w:cs="Tahoma"/>
          <w:color w:val="000000"/>
        </w:rPr>
        <w:t xml:space="preserve">této služby klientům </w:t>
      </w:r>
      <w:r w:rsidRPr="00E812D2">
        <w:rPr>
          <w:rFonts w:cs="Tahoma"/>
          <w:color w:val="000000"/>
        </w:rPr>
        <w:t xml:space="preserve">příslušnými organizačními útvary nebo </w:t>
      </w:r>
      <w:r w:rsidR="00445840" w:rsidRPr="00E812D2">
        <w:rPr>
          <w:rFonts w:cs="Tahoma"/>
          <w:color w:val="000000"/>
        </w:rPr>
        <w:t>zaměstnanci ČSSZ</w:t>
      </w:r>
      <w:r w:rsidR="00445840" w:rsidRPr="00E812D2">
        <w:rPr>
          <w:rFonts w:cs="Tahoma"/>
          <w:color w:val="000000"/>
          <w:szCs w:val="20"/>
        </w:rPr>
        <w:t>, kteří jsou ve služebním vztahu státního zaměstnance nebo  pracovněprávním vztahu (dále jen „zaměstnanci“).</w:t>
      </w:r>
    </w:p>
    <w:p w:rsidR="0032078C" w:rsidRPr="00E812D2" w:rsidRDefault="00872828" w:rsidP="00445840">
      <w:pPr>
        <w:numPr>
          <w:ilvl w:val="0"/>
          <w:numId w:val="34"/>
        </w:numPr>
        <w:spacing w:before="240"/>
        <w:ind w:left="426" w:hanging="426"/>
        <w:rPr>
          <w:rFonts w:cs="Tahoma"/>
          <w:color w:val="000000"/>
        </w:rPr>
      </w:pPr>
      <w:r w:rsidRPr="00E812D2">
        <w:rPr>
          <w:rFonts w:cs="Tahoma"/>
          <w:color w:val="000000"/>
        </w:rPr>
        <w:t xml:space="preserve">Úřední dny a úřední hodiny jsou závazně stanoveny  usnesením vlády ČR ze dne 25. října 1995 č. 595 o katalogu opatření ke zjednodušení a zlepšení výkonu státní správy ve vztahu k občanům (dále jen „usnesení vlády“). Základním </w:t>
      </w:r>
      <w:r w:rsidR="00F61FF7" w:rsidRPr="00E812D2">
        <w:rPr>
          <w:rFonts w:cs="Tahoma"/>
          <w:color w:val="000000"/>
        </w:rPr>
        <w:t xml:space="preserve">úkolem </w:t>
      </w:r>
      <w:r w:rsidRPr="00E812D2">
        <w:rPr>
          <w:rFonts w:cs="Tahoma"/>
          <w:color w:val="000000"/>
        </w:rPr>
        <w:t xml:space="preserve">tohoto usnesení </w:t>
      </w:r>
      <w:r w:rsidR="00B0028C" w:rsidRPr="00E812D2">
        <w:rPr>
          <w:rFonts w:cs="Tahoma"/>
          <w:color w:val="000000"/>
        </w:rPr>
        <w:t>vlády je</w:t>
      </w:r>
      <w:r w:rsidR="00F61FF7" w:rsidRPr="00E812D2">
        <w:rPr>
          <w:rFonts w:cs="Tahoma"/>
          <w:color w:val="000000"/>
        </w:rPr>
        <w:t xml:space="preserve"> </w:t>
      </w:r>
      <w:r w:rsidRPr="00E812D2">
        <w:rPr>
          <w:rFonts w:cs="Tahoma"/>
          <w:color w:val="000000"/>
        </w:rPr>
        <w:t>vytvoř</w:t>
      </w:r>
      <w:r w:rsidR="00E1170B" w:rsidRPr="00E812D2">
        <w:rPr>
          <w:rFonts w:cs="Tahoma"/>
          <w:color w:val="000000"/>
        </w:rPr>
        <w:t>ení</w:t>
      </w:r>
      <w:r w:rsidRPr="00E812D2">
        <w:rPr>
          <w:rFonts w:cs="Tahoma"/>
          <w:color w:val="000000"/>
        </w:rPr>
        <w:t xml:space="preserve"> </w:t>
      </w:r>
      <w:r w:rsidR="00FE0D9D" w:rsidRPr="00E812D2">
        <w:rPr>
          <w:rFonts w:cs="Tahoma"/>
          <w:color w:val="000000"/>
        </w:rPr>
        <w:t>stav</w:t>
      </w:r>
      <w:r w:rsidR="00E1170B" w:rsidRPr="00E812D2">
        <w:rPr>
          <w:rFonts w:cs="Tahoma"/>
          <w:color w:val="000000"/>
        </w:rPr>
        <w:t>u</w:t>
      </w:r>
      <w:r w:rsidR="00FE0D9D" w:rsidRPr="00E812D2">
        <w:rPr>
          <w:rFonts w:cs="Tahoma"/>
          <w:color w:val="000000"/>
        </w:rPr>
        <w:t>, v němž</w:t>
      </w:r>
      <w:r w:rsidRPr="00E812D2">
        <w:rPr>
          <w:rFonts w:cs="Tahoma"/>
          <w:color w:val="000000"/>
        </w:rPr>
        <w:t xml:space="preserve"> </w:t>
      </w:r>
      <w:r w:rsidR="00E1170B" w:rsidRPr="00E812D2">
        <w:rPr>
          <w:rFonts w:cs="Tahoma"/>
          <w:color w:val="000000"/>
        </w:rPr>
        <w:t xml:space="preserve">má </w:t>
      </w:r>
      <w:r w:rsidRPr="00E812D2">
        <w:rPr>
          <w:rFonts w:cs="Tahoma"/>
          <w:color w:val="000000"/>
        </w:rPr>
        <w:t xml:space="preserve">každý občan jistotu, </w:t>
      </w:r>
      <w:r w:rsidR="00FE0D9D" w:rsidRPr="00E812D2">
        <w:rPr>
          <w:rFonts w:cs="Tahoma"/>
          <w:color w:val="000000"/>
        </w:rPr>
        <w:t>že jakýkoliv</w:t>
      </w:r>
      <w:r w:rsidRPr="00E812D2">
        <w:rPr>
          <w:rFonts w:cs="Tahoma"/>
          <w:color w:val="000000"/>
        </w:rPr>
        <w:t xml:space="preserve"> správní úřad v České republice</w:t>
      </w:r>
      <w:r w:rsidR="0032078C" w:rsidRPr="00E812D2">
        <w:rPr>
          <w:rFonts w:cs="Tahoma"/>
          <w:color w:val="000000"/>
        </w:rPr>
        <w:t xml:space="preserve">, na který se </w:t>
      </w:r>
      <w:r w:rsidR="00E907D6" w:rsidRPr="00E812D2">
        <w:rPr>
          <w:rFonts w:cs="Tahoma"/>
          <w:color w:val="000000"/>
        </w:rPr>
        <w:t>obrátí, s ním</w:t>
      </w:r>
      <w:r w:rsidRPr="00E812D2">
        <w:rPr>
          <w:rFonts w:cs="Tahoma"/>
          <w:color w:val="000000"/>
        </w:rPr>
        <w:t xml:space="preserve"> bude ve stanovených dnech a hodinách kvalifikovaně komunikovat a odborně vyřídí jeho záležitost nebo, nelze-li věc vyřídit ihned, zajistí její vyřízení v pozdějším termínu.</w:t>
      </w:r>
      <w:r w:rsidR="0032078C" w:rsidRPr="00E812D2">
        <w:rPr>
          <w:rFonts w:cs="Tahoma"/>
          <w:color w:val="000000"/>
        </w:rPr>
        <w:t xml:space="preserve">  </w:t>
      </w:r>
    </w:p>
    <w:p w:rsidR="00872828" w:rsidRPr="00E812D2" w:rsidRDefault="00872828" w:rsidP="00624F88">
      <w:pPr>
        <w:spacing w:before="600"/>
        <w:jc w:val="center"/>
        <w:rPr>
          <w:rFonts w:cs="Tahoma"/>
          <w:bCs/>
          <w:color w:val="000000"/>
        </w:rPr>
      </w:pPr>
      <w:r w:rsidRPr="00E812D2">
        <w:rPr>
          <w:rFonts w:cs="Tahoma"/>
          <w:bCs/>
          <w:color w:val="000000"/>
        </w:rPr>
        <w:t xml:space="preserve">Čl. 2 </w:t>
      </w:r>
    </w:p>
    <w:p w:rsidR="00872828" w:rsidRPr="00E812D2" w:rsidRDefault="00872828" w:rsidP="00872828">
      <w:pPr>
        <w:spacing w:before="120"/>
        <w:jc w:val="center"/>
        <w:rPr>
          <w:rFonts w:cs="Tahoma"/>
          <w:b/>
          <w:bCs/>
          <w:color w:val="000000"/>
        </w:rPr>
      </w:pPr>
      <w:r w:rsidRPr="00E812D2">
        <w:rPr>
          <w:rFonts w:cs="Tahoma"/>
          <w:b/>
          <w:bCs/>
          <w:color w:val="000000"/>
        </w:rPr>
        <w:t>Vymezení základních pojmů</w:t>
      </w:r>
    </w:p>
    <w:p w:rsidR="000825E8" w:rsidRPr="00E812D2" w:rsidRDefault="000825E8" w:rsidP="000825E8">
      <w:pPr>
        <w:numPr>
          <w:ilvl w:val="0"/>
          <w:numId w:val="35"/>
        </w:numPr>
        <w:spacing w:before="100" w:beforeAutospacing="1"/>
        <w:ind w:left="426" w:hanging="426"/>
        <w:rPr>
          <w:rFonts w:cs="Tahoma"/>
          <w:color w:val="000000"/>
        </w:rPr>
      </w:pPr>
      <w:r w:rsidRPr="00E812D2">
        <w:rPr>
          <w:color w:val="000000"/>
        </w:rPr>
        <w:t>Organizačními</w:t>
      </w:r>
      <w:r w:rsidRPr="00E812D2">
        <w:rPr>
          <w:rFonts w:cs="Tahoma"/>
          <w:color w:val="000000"/>
        </w:rPr>
        <w:t xml:space="preserve"> jednotkami ČSSZ se pro účely této směrnice rozumí ústředí ČSSZ, pracoviště ČSSZ a OSSZ (PSSZ a MSSZ Brno).</w:t>
      </w:r>
    </w:p>
    <w:p w:rsidR="00872828" w:rsidRPr="00E812D2" w:rsidRDefault="00872828" w:rsidP="00245EA8">
      <w:pPr>
        <w:numPr>
          <w:ilvl w:val="0"/>
          <w:numId w:val="35"/>
        </w:numPr>
        <w:spacing w:before="240"/>
        <w:ind w:left="426" w:hanging="426"/>
        <w:rPr>
          <w:rFonts w:cs="Tahoma"/>
          <w:color w:val="000000"/>
        </w:rPr>
      </w:pPr>
      <w:r w:rsidRPr="00E812D2">
        <w:rPr>
          <w:color w:val="000000"/>
        </w:rPr>
        <w:t xml:space="preserve">Úředními dny jsou, podle </w:t>
      </w:r>
      <w:r w:rsidR="0003413C" w:rsidRPr="00E812D2">
        <w:rPr>
          <w:color w:val="000000"/>
        </w:rPr>
        <w:t xml:space="preserve">výše uvedeného </w:t>
      </w:r>
      <w:r w:rsidRPr="00E812D2">
        <w:rPr>
          <w:color w:val="000000"/>
        </w:rPr>
        <w:t>usnesení vlády</w:t>
      </w:r>
      <w:r w:rsidRPr="00B84CA0">
        <w:t xml:space="preserve">, </w:t>
      </w:r>
      <w:r w:rsidR="0015755E" w:rsidRPr="00B84CA0">
        <w:t>dny stanovené v této směrnici</w:t>
      </w:r>
      <w:r w:rsidRPr="00B84CA0">
        <w:t>, v</w:t>
      </w:r>
      <w:r w:rsidRPr="00E812D2">
        <w:rPr>
          <w:color w:val="000000"/>
        </w:rPr>
        <w:t xml:space="preserve"> nichž je ČSSZ, resp. její příslušné organizační jednotky povinna zajistit, aby byl na </w:t>
      </w:r>
      <w:r w:rsidR="007B6802" w:rsidRPr="00E812D2">
        <w:rPr>
          <w:color w:val="000000"/>
        </w:rPr>
        <w:t xml:space="preserve">určeném </w:t>
      </w:r>
      <w:r w:rsidR="007F1FD3" w:rsidRPr="00E812D2">
        <w:rPr>
          <w:color w:val="000000"/>
        </w:rPr>
        <w:t xml:space="preserve">místě výkonu práce </w:t>
      </w:r>
      <w:r w:rsidRPr="00E812D2">
        <w:rPr>
          <w:color w:val="000000"/>
        </w:rPr>
        <w:t>přítomen příslušný zaměstnanec, který odborně a kvalifikovaným způsobem obslouží klienta, t</w:t>
      </w:r>
      <w:r w:rsidR="00CF4E4F" w:rsidRPr="00E812D2">
        <w:rPr>
          <w:color w:val="000000"/>
        </w:rPr>
        <w:t xml:space="preserve">o </w:t>
      </w:r>
      <w:r w:rsidRPr="00E812D2">
        <w:rPr>
          <w:color w:val="000000"/>
        </w:rPr>
        <w:t>zn</w:t>
      </w:r>
      <w:r w:rsidR="00CF4E4F" w:rsidRPr="00E812D2">
        <w:rPr>
          <w:color w:val="000000"/>
        </w:rPr>
        <w:t>amená</w:t>
      </w:r>
      <w:r w:rsidR="007B6802" w:rsidRPr="00E812D2">
        <w:rPr>
          <w:color w:val="000000"/>
        </w:rPr>
        <w:t>, že</w:t>
      </w:r>
      <w:r w:rsidRPr="00E812D2">
        <w:rPr>
          <w:color w:val="000000"/>
        </w:rPr>
        <w:t xml:space="preserve"> </w:t>
      </w:r>
      <w:r w:rsidR="00CF4E4F" w:rsidRPr="00E812D2">
        <w:rPr>
          <w:color w:val="000000"/>
        </w:rPr>
        <w:t xml:space="preserve">mu bude </w:t>
      </w:r>
      <w:r w:rsidRPr="00E812D2">
        <w:rPr>
          <w:color w:val="000000"/>
        </w:rPr>
        <w:t xml:space="preserve">zejména schopen podat potřebné informace a rady, vysvětlit mu jeho záležitost, převzít nebo vydat příslušnou dokumentaci a pokud to vzhledem k povaze žádosti bude možné, vyřídit ji nebo zajistit její vyřízení ještě před </w:t>
      </w:r>
      <w:r w:rsidR="00F61FF7" w:rsidRPr="00E812D2">
        <w:rPr>
          <w:color w:val="000000"/>
        </w:rPr>
        <w:t xml:space="preserve">skončením jednání s </w:t>
      </w:r>
      <w:r w:rsidRPr="00E812D2">
        <w:rPr>
          <w:color w:val="000000"/>
        </w:rPr>
        <w:t>klient</w:t>
      </w:r>
      <w:r w:rsidR="00F61FF7" w:rsidRPr="00E812D2">
        <w:rPr>
          <w:color w:val="000000"/>
        </w:rPr>
        <w:t>em</w:t>
      </w:r>
      <w:r w:rsidRPr="00E812D2">
        <w:rPr>
          <w:color w:val="000000"/>
        </w:rPr>
        <w:t xml:space="preserve">. </w:t>
      </w:r>
      <w:r w:rsidR="00624F88" w:rsidRPr="00E812D2">
        <w:rPr>
          <w:strike/>
          <w:color w:val="000000"/>
        </w:rPr>
        <w:t xml:space="preserve"> </w:t>
      </w:r>
    </w:p>
    <w:p w:rsidR="00245EA8" w:rsidRPr="001A62AD" w:rsidRDefault="0025301C" w:rsidP="00245EA8">
      <w:pPr>
        <w:numPr>
          <w:ilvl w:val="0"/>
          <w:numId w:val="35"/>
        </w:numPr>
        <w:spacing w:before="240"/>
        <w:ind w:left="426" w:hanging="426"/>
        <w:rPr>
          <w:rFonts w:cs="Tahoma"/>
          <w:color w:val="000000"/>
        </w:rPr>
      </w:pPr>
      <w:r w:rsidRPr="001A62AD">
        <w:rPr>
          <w:color w:val="000000"/>
        </w:rPr>
        <w:t xml:space="preserve">Úřední hodiny uvedené v citovaném usnesení vlády stanoví konkrétní dobu (služební nebo pracovní, popřípadě její část), po kterou má klient možnost obrátit se na ČSSZ, resp. její příslušné organizační jednotky, dožadovat se jejích služeb a být obsloužen způsobem </w:t>
      </w:r>
      <w:r w:rsidRPr="001A62AD">
        <w:t xml:space="preserve">a v rozsahu </w:t>
      </w:r>
      <w:r w:rsidRPr="001A62AD">
        <w:rPr>
          <w:color w:val="000000"/>
        </w:rPr>
        <w:t>uvedeném</w:t>
      </w:r>
      <w:r w:rsidRPr="001A62AD">
        <w:t xml:space="preserve"> v odstavci 2.</w:t>
      </w:r>
      <w:r w:rsidR="00872828" w:rsidRPr="001A62AD">
        <w:rPr>
          <w:color w:val="000000"/>
        </w:rPr>
        <w:t xml:space="preserve"> </w:t>
      </w:r>
    </w:p>
    <w:p w:rsidR="00872828" w:rsidRPr="00E812D2" w:rsidRDefault="00872828" w:rsidP="00245EA8">
      <w:pPr>
        <w:numPr>
          <w:ilvl w:val="0"/>
          <w:numId w:val="35"/>
        </w:numPr>
        <w:spacing w:before="240"/>
        <w:ind w:left="426" w:hanging="426"/>
        <w:rPr>
          <w:rFonts w:cs="Tahoma"/>
          <w:color w:val="000000"/>
        </w:rPr>
      </w:pPr>
      <w:r w:rsidRPr="00E812D2">
        <w:rPr>
          <w:color w:val="000000"/>
        </w:rPr>
        <w:t>Základní podmínky pro zajištění provozu úředních dnů a úředních hodin jsou:</w:t>
      </w:r>
    </w:p>
    <w:p w:rsidR="00872828" w:rsidRPr="00E812D2" w:rsidRDefault="00872828" w:rsidP="00245EA8">
      <w:pPr>
        <w:numPr>
          <w:ilvl w:val="0"/>
          <w:numId w:val="36"/>
        </w:numPr>
        <w:tabs>
          <w:tab w:val="clear" w:pos="720"/>
          <w:tab w:val="num" w:pos="851"/>
          <w:tab w:val="num" w:pos="1080"/>
        </w:tabs>
        <w:spacing w:before="120"/>
        <w:ind w:left="851" w:hanging="425"/>
        <w:jc w:val="left"/>
        <w:rPr>
          <w:rFonts w:cs="Tahoma"/>
          <w:color w:val="000000"/>
        </w:rPr>
      </w:pPr>
      <w:r w:rsidRPr="00E812D2">
        <w:rPr>
          <w:rFonts w:cs="Tahoma"/>
          <w:color w:val="000000"/>
        </w:rPr>
        <w:t>dosažitelnost příslušného zaměstnance</w:t>
      </w:r>
    </w:p>
    <w:p w:rsidR="00872828" w:rsidRPr="00E812D2" w:rsidRDefault="00872828" w:rsidP="00245EA8">
      <w:pPr>
        <w:numPr>
          <w:ilvl w:val="0"/>
          <w:numId w:val="36"/>
        </w:numPr>
        <w:tabs>
          <w:tab w:val="clear" w:pos="720"/>
          <w:tab w:val="num" w:pos="851"/>
          <w:tab w:val="num" w:pos="1080"/>
        </w:tabs>
        <w:spacing w:before="120"/>
        <w:ind w:left="851" w:hanging="425"/>
        <w:rPr>
          <w:rFonts w:cs="Tahoma"/>
          <w:color w:val="000000"/>
        </w:rPr>
      </w:pPr>
      <w:r w:rsidRPr="00E812D2">
        <w:rPr>
          <w:rFonts w:cs="Tahoma"/>
          <w:color w:val="000000"/>
        </w:rPr>
        <w:t>odbornost</w:t>
      </w:r>
      <w:r w:rsidR="00F61FF7" w:rsidRPr="00E812D2">
        <w:rPr>
          <w:rFonts w:cs="Tahoma"/>
          <w:color w:val="000000"/>
        </w:rPr>
        <w:t xml:space="preserve">, tzn. </w:t>
      </w:r>
      <w:r w:rsidR="00B0028C" w:rsidRPr="00E812D2">
        <w:rPr>
          <w:rFonts w:cs="Tahoma"/>
          <w:color w:val="000000"/>
        </w:rPr>
        <w:t>věcná způsobilost</w:t>
      </w:r>
      <w:r w:rsidRPr="00E812D2">
        <w:rPr>
          <w:rFonts w:cs="Tahoma"/>
          <w:color w:val="000000"/>
        </w:rPr>
        <w:t xml:space="preserve"> zaměstnance v  problematice, která je předmětem podání, žádosti, dotazu apod. klienta</w:t>
      </w:r>
    </w:p>
    <w:p w:rsidR="00872828" w:rsidRPr="00E812D2" w:rsidRDefault="00872828" w:rsidP="00245EA8">
      <w:pPr>
        <w:numPr>
          <w:ilvl w:val="0"/>
          <w:numId w:val="36"/>
        </w:numPr>
        <w:tabs>
          <w:tab w:val="clear" w:pos="720"/>
          <w:tab w:val="num" w:pos="851"/>
          <w:tab w:val="num" w:pos="1080"/>
        </w:tabs>
        <w:spacing w:before="120"/>
        <w:ind w:left="851" w:hanging="425"/>
        <w:rPr>
          <w:rFonts w:cs="Tahoma"/>
          <w:color w:val="000000"/>
        </w:rPr>
      </w:pPr>
      <w:r w:rsidRPr="00E812D2">
        <w:rPr>
          <w:rFonts w:cs="Tahoma"/>
          <w:color w:val="000000"/>
        </w:rPr>
        <w:t xml:space="preserve">informovanost zaměstnance, který je určen jako kontaktní </w:t>
      </w:r>
      <w:r w:rsidR="00130BF9" w:rsidRPr="00E812D2">
        <w:rPr>
          <w:rFonts w:cs="Tahoma"/>
          <w:color w:val="000000"/>
        </w:rPr>
        <w:t>zaměstnanec</w:t>
      </w:r>
    </w:p>
    <w:p w:rsidR="00872828" w:rsidRPr="00E812D2" w:rsidRDefault="00872828" w:rsidP="00245EA8">
      <w:pPr>
        <w:numPr>
          <w:ilvl w:val="0"/>
          <w:numId w:val="36"/>
        </w:numPr>
        <w:tabs>
          <w:tab w:val="clear" w:pos="720"/>
          <w:tab w:val="num" w:pos="851"/>
          <w:tab w:val="num" w:pos="1080"/>
        </w:tabs>
        <w:spacing w:before="120"/>
        <w:ind w:left="851" w:hanging="425"/>
        <w:rPr>
          <w:rFonts w:cs="Tahoma"/>
          <w:color w:val="000000"/>
        </w:rPr>
      </w:pPr>
      <w:r w:rsidRPr="00E812D2">
        <w:rPr>
          <w:rFonts w:cs="Tahoma"/>
          <w:color w:val="000000"/>
        </w:rPr>
        <w:t xml:space="preserve">přizpůsobení organizace práce dané organizační jednotky </w:t>
      </w:r>
      <w:r w:rsidR="007F1FD3" w:rsidRPr="00E812D2">
        <w:rPr>
          <w:rFonts w:cs="Tahoma"/>
          <w:color w:val="000000"/>
        </w:rPr>
        <w:t xml:space="preserve">ČSSZ </w:t>
      </w:r>
      <w:r w:rsidRPr="00E812D2">
        <w:rPr>
          <w:rFonts w:cs="Tahoma"/>
          <w:color w:val="000000"/>
        </w:rPr>
        <w:t xml:space="preserve">tak, aby byla </w:t>
      </w:r>
      <w:r w:rsidR="007B6802" w:rsidRPr="00E812D2">
        <w:rPr>
          <w:rFonts w:cs="Tahoma"/>
          <w:color w:val="000000"/>
        </w:rPr>
        <w:t>schopna zajistit</w:t>
      </w:r>
      <w:r w:rsidRPr="00E812D2">
        <w:rPr>
          <w:rFonts w:cs="Tahoma"/>
          <w:color w:val="000000"/>
        </w:rPr>
        <w:t xml:space="preserve"> bezproblémovou obsluhu klientů</w:t>
      </w:r>
    </w:p>
    <w:p w:rsidR="00245EA8" w:rsidRPr="00E812D2" w:rsidRDefault="00872828" w:rsidP="00245EA8">
      <w:pPr>
        <w:numPr>
          <w:ilvl w:val="0"/>
          <w:numId w:val="36"/>
        </w:numPr>
        <w:tabs>
          <w:tab w:val="clear" w:pos="720"/>
          <w:tab w:val="num" w:pos="851"/>
          <w:tab w:val="num" w:pos="1080"/>
        </w:tabs>
        <w:spacing w:before="120"/>
        <w:ind w:left="851" w:hanging="425"/>
        <w:rPr>
          <w:rFonts w:cs="Tahoma"/>
          <w:color w:val="000000"/>
        </w:rPr>
      </w:pPr>
      <w:r w:rsidRPr="00E812D2">
        <w:rPr>
          <w:rFonts w:cs="Tahoma"/>
          <w:color w:val="000000"/>
        </w:rPr>
        <w:t>vytvoření vhodných materiálních podmínek pro kontakt s  klienty, tzn. příslušné vybavení kanceláří, zřízení klie</w:t>
      </w:r>
      <w:bookmarkStart w:id="0" w:name="_GoBack"/>
      <w:bookmarkEnd w:id="0"/>
      <w:r w:rsidRPr="00E812D2">
        <w:rPr>
          <w:rFonts w:cs="Tahoma"/>
          <w:color w:val="000000"/>
        </w:rPr>
        <w:t>ntského centra</w:t>
      </w:r>
      <w:r w:rsidR="001562EC" w:rsidRPr="00E812D2">
        <w:rPr>
          <w:rFonts w:cs="Tahoma"/>
          <w:color w:val="000000"/>
        </w:rPr>
        <w:t>, informačního kiosku</w:t>
      </w:r>
      <w:r w:rsidRPr="00E812D2">
        <w:rPr>
          <w:rFonts w:cs="Tahoma"/>
          <w:color w:val="000000"/>
        </w:rPr>
        <w:t xml:space="preserve"> apod. (dále jen „klientské centrum“)</w:t>
      </w:r>
      <w:r w:rsidR="007B6802" w:rsidRPr="00E812D2">
        <w:rPr>
          <w:rFonts w:cs="Tahoma"/>
          <w:color w:val="000000"/>
        </w:rPr>
        <w:t>.</w:t>
      </w:r>
    </w:p>
    <w:p w:rsidR="00245EA8" w:rsidRPr="00B84CA0" w:rsidRDefault="009655DA" w:rsidP="00245EA8">
      <w:pPr>
        <w:numPr>
          <w:ilvl w:val="0"/>
          <w:numId w:val="35"/>
        </w:numPr>
        <w:spacing w:before="240"/>
        <w:ind w:left="426" w:hanging="426"/>
        <w:rPr>
          <w:rFonts w:cs="Tahoma"/>
        </w:rPr>
      </w:pPr>
      <w:r w:rsidRPr="00B84CA0">
        <w:rPr>
          <w:rFonts w:cs="Tahoma"/>
          <w:szCs w:val="20"/>
        </w:rPr>
        <w:t>Úřední dny a pracovní dny určených pracovišť jsou stanoveny v rozsahu uvedeném v čl. 3, 3a a</w:t>
      </w:r>
      <w:r w:rsidR="007635D1" w:rsidRPr="00B84CA0">
        <w:rPr>
          <w:rFonts w:cs="Tahoma"/>
          <w:szCs w:val="20"/>
        </w:rPr>
        <w:t> </w:t>
      </w:r>
      <w:r w:rsidRPr="00B84CA0">
        <w:rPr>
          <w:rFonts w:cs="Tahoma"/>
          <w:szCs w:val="20"/>
        </w:rPr>
        <w:t>4, pokud úřední den nebo pracovní den určeného pracoviště nepřipadá na den pracovního klidu.</w:t>
      </w:r>
    </w:p>
    <w:p w:rsidR="00872828" w:rsidRPr="00B84CA0" w:rsidRDefault="009655DA" w:rsidP="00245EA8">
      <w:pPr>
        <w:numPr>
          <w:ilvl w:val="0"/>
          <w:numId w:val="35"/>
        </w:numPr>
        <w:spacing w:before="240"/>
        <w:ind w:left="426" w:hanging="426"/>
        <w:rPr>
          <w:rFonts w:cs="Tahoma"/>
        </w:rPr>
      </w:pPr>
      <w:r w:rsidRPr="00B84CA0">
        <w:rPr>
          <w:rFonts w:cs="Tahoma"/>
        </w:rPr>
        <w:lastRenderedPageBreak/>
        <w:t xml:space="preserve">Mimo stanovené úřední dny </w:t>
      </w:r>
      <w:r w:rsidRPr="00B84CA0">
        <w:rPr>
          <w:rFonts w:cs="Tahoma"/>
          <w:szCs w:val="20"/>
        </w:rPr>
        <w:t xml:space="preserve">mohou </w:t>
      </w:r>
      <w:r w:rsidRPr="00B84CA0">
        <w:rPr>
          <w:rFonts w:cs="Tahoma"/>
        </w:rPr>
        <w:t xml:space="preserve">organizační jednotky ČSSZ po předchozím objednání klienta využívat k vyřizování jeho záležitostí podle odstavce 2 a 3 </w:t>
      </w:r>
      <w:r w:rsidRPr="00B84CA0">
        <w:rPr>
          <w:rFonts w:cs="Tahoma"/>
          <w:szCs w:val="20"/>
        </w:rPr>
        <w:t xml:space="preserve">také ostatní služební nebo pracovní dny. </w:t>
      </w:r>
      <w:r w:rsidR="0015755E" w:rsidRPr="00B84CA0">
        <w:rPr>
          <w:rFonts w:cs="Tahoma"/>
          <w:szCs w:val="20"/>
        </w:rPr>
        <w:t xml:space="preserve"> </w:t>
      </w:r>
    </w:p>
    <w:p w:rsidR="00872828" w:rsidRPr="00B84CA0" w:rsidRDefault="00872828" w:rsidP="00570EBC">
      <w:pPr>
        <w:spacing w:before="600"/>
        <w:jc w:val="center"/>
        <w:rPr>
          <w:rFonts w:cs="Tahoma"/>
          <w:szCs w:val="20"/>
        </w:rPr>
      </w:pPr>
      <w:r w:rsidRPr="00B84CA0">
        <w:rPr>
          <w:rFonts w:cs="Tahoma"/>
          <w:szCs w:val="20"/>
        </w:rPr>
        <w:t>Čl. 3</w:t>
      </w:r>
    </w:p>
    <w:p w:rsidR="00872828" w:rsidRPr="00B84CA0" w:rsidRDefault="00872828" w:rsidP="009655DA">
      <w:pPr>
        <w:spacing w:before="120"/>
        <w:jc w:val="center"/>
        <w:rPr>
          <w:rFonts w:cs="Tahoma"/>
          <w:b/>
          <w:strike/>
          <w:szCs w:val="20"/>
        </w:rPr>
      </w:pPr>
      <w:r w:rsidRPr="00B84CA0">
        <w:rPr>
          <w:rFonts w:cs="Tahoma"/>
          <w:b/>
          <w:szCs w:val="20"/>
        </w:rPr>
        <w:t xml:space="preserve">Stanovení úředních dnů v ČSSZ a rozvržení úředních hodin </w:t>
      </w:r>
    </w:p>
    <w:p w:rsidR="009655DA" w:rsidRPr="00B84CA0" w:rsidRDefault="009655DA" w:rsidP="009655DA">
      <w:pPr>
        <w:spacing w:before="100" w:beforeAutospacing="1"/>
        <w:rPr>
          <w:rFonts w:cs="Tahoma"/>
        </w:rPr>
      </w:pPr>
      <w:r w:rsidRPr="00B84CA0">
        <w:rPr>
          <w:rFonts w:cs="Tahoma"/>
          <w:szCs w:val="20"/>
        </w:rPr>
        <w:t>Úřední dny a r</w:t>
      </w:r>
      <w:r w:rsidRPr="00B84CA0">
        <w:t>ozvržení</w:t>
      </w:r>
      <w:r w:rsidRPr="00B84CA0">
        <w:rPr>
          <w:rFonts w:cs="Tahoma"/>
        </w:rPr>
        <w:t xml:space="preserve"> úředních hodin v rámci jednotlivých úředních dnů je v organizačních jednotkách ČSSZ stanoveno v tomto rozsahu:</w:t>
      </w:r>
    </w:p>
    <w:p w:rsidR="009655DA" w:rsidRPr="00B84CA0" w:rsidRDefault="009655DA" w:rsidP="009655DA">
      <w:pPr>
        <w:numPr>
          <w:ilvl w:val="0"/>
          <w:numId w:val="38"/>
        </w:numPr>
        <w:spacing w:before="120"/>
        <w:ind w:left="714" w:hanging="357"/>
        <w:rPr>
          <w:rFonts w:cs="Tahoma"/>
        </w:rPr>
      </w:pPr>
      <w:r w:rsidRPr="00B84CA0">
        <w:rPr>
          <w:rFonts w:cs="Tahoma"/>
        </w:rPr>
        <w:t>pondělí</w:t>
      </w:r>
      <w:r w:rsidRPr="00B84CA0">
        <w:rPr>
          <w:rFonts w:cs="Tahoma"/>
        </w:rPr>
        <w:tab/>
      </w:r>
      <w:r w:rsidRPr="00B84CA0">
        <w:rPr>
          <w:rFonts w:cs="Tahoma"/>
        </w:rPr>
        <w:tab/>
        <w:t>8:00–17:00</w:t>
      </w:r>
    </w:p>
    <w:p w:rsidR="009655DA" w:rsidRPr="00B84CA0" w:rsidRDefault="009655DA" w:rsidP="009655DA">
      <w:pPr>
        <w:numPr>
          <w:ilvl w:val="0"/>
          <w:numId w:val="38"/>
        </w:numPr>
        <w:spacing w:before="120"/>
        <w:ind w:left="714" w:hanging="357"/>
        <w:rPr>
          <w:rFonts w:cs="Tahoma"/>
        </w:rPr>
      </w:pPr>
      <w:r w:rsidRPr="00B84CA0">
        <w:rPr>
          <w:rFonts w:cs="Tahoma"/>
        </w:rPr>
        <w:t>středa</w:t>
      </w:r>
      <w:r w:rsidRPr="00B84CA0">
        <w:rPr>
          <w:rFonts w:cs="Tahoma"/>
        </w:rPr>
        <w:tab/>
      </w:r>
      <w:r w:rsidRPr="00B84CA0">
        <w:rPr>
          <w:rFonts w:cs="Tahoma"/>
        </w:rPr>
        <w:tab/>
        <w:t>8:00–17:00.</w:t>
      </w:r>
    </w:p>
    <w:p w:rsidR="001A62AD" w:rsidRPr="000B2A89" w:rsidRDefault="001A62AD" w:rsidP="001A62AD">
      <w:pPr>
        <w:tabs>
          <w:tab w:val="left" w:pos="851"/>
        </w:tabs>
        <w:spacing w:before="600"/>
        <w:jc w:val="center"/>
        <w:rPr>
          <w:color w:val="000000"/>
        </w:rPr>
      </w:pPr>
      <w:r w:rsidRPr="000B2A89">
        <w:rPr>
          <w:color w:val="000000"/>
        </w:rPr>
        <w:t>Čl. 3a</w:t>
      </w:r>
    </w:p>
    <w:p w:rsidR="001A62AD" w:rsidRPr="000B2A89" w:rsidRDefault="001A62AD" w:rsidP="001A62AD">
      <w:pPr>
        <w:tabs>
          <w:tab w:val="left" w:pos="851"/>
        </w:tabs>
        <w:spacing w:before="120"/>
        <w:jc w:val="center"/>
        <w:rPr>
          <w:b/>
          <w:color w:val="000000"/>
        </w:rPr>
      </w:pPr>
      <w:r w:rsidRPr="000B2A89">
        <w:rPr>
          <w:b/>
          <w:color w:val="000000"/>
        </w:rPr>
        <w:t>Provozní doba call center ČSSZ</w:t>
      </w:r>
    </w:p>
    <w:p w:rsidR="001A62AD" w:rsidRPr="000B2A89" w:rsidRDefault="001A62AD" w:rsidP="009655DA">
      <w:pPr>
        <w:tabs>
          <w:tab w:val="left" w:pos="851"/>
        </w:tabs>
        <w:spacing w:before="100" w:beforeAutospacing="1"/>
        <w:rPr>
          <w:color w:val="000000"/>
        </w:rPr>
      </w:pPr>
      <w:r w:rsidRPr="000B2A89">
        <w:rPr>
          <w:color w:val="000000"/>
        </w:rPr>
        <w:t>Provozní doba call center ČSSZ je stanovena v tomto rozsahu:</w:t>
      </w:r>
    </w:p>
    <w:p w:rsidR="001A62AD" w:rsidRPr="000B2A89" w:rsidRDefault="001A62AD" w:rsidP="001A62AD">
      <w:pPr>
        <w:tabs>
          <w:tab w:val="left" w:pos="709"/>
        </w:tabs>
        <w:spacing w:before="120"/>
        <w:ind w:left="426"/>
        <w:rPr>
          <w:color w:val="000000"/>
        </w:rPr>
      </w:pPr>
      <w:r w:rsidRPr="000B2A89">
        <w:rPr>
          <w:color w:val="000000"/>
        </w:rPr>
        <w:t>a)</w:t>
      </w:r>
      <w:r w:rsidRPr="000B2A89">
        <w:rPr>
          <w:color w:val="000000"/>
        </w:rPr>
        <w:tab/>
        <w:t>pondělí a středa</w:t>
      </w:r>
      <w:r w:rsidRPr="000B2A89">
        <w:rPr>
          <w:color w:val="000000"/>
        </w:rPr>
        <w:tab/>
      </w:r>
      <w:r w:rsidRPr="000B2A89">
        <w:rPr>
          <w:color w:val="000000"/>
        </w:rPr>
        <w:tab/>
        <w:t>8:00–17:00</w:t>
      </w:r>
    </w:p>
    <w:p w:rsidR="001A62AD" w:rsidRPr="000B2A89" w:rsidRDefault="001A62AD" w:rsidP="001A62AD">
      <w:pPr>
        <w:tabs>
          <w:tab w:val="left" w:pos="709"/>
        </w:tabs>
        <w:spacing w:before="120"/>
        <w:ind w:left="426"/>
        <w:rPr>
          <w:color w:val="000000"/>
        </w:rPr>
      </w:pPr>
      <w:r w:rsidRPr="000B2A89">
        <w:rPr>
          <w:color w:val="000000"/>
        </w:rPr>
        <w:t xml:space="preserve">b) </w:t>
      </w:r>
      <w:r w:rsidRPr="000B2A89">
        <w:rPr>
          <w:color w:val="000000"/>
        </w:rPr>
        <w:tab/>
        <w:t>úterý a čtvrtek</w:t>
      </w:r>
      <w:r w:rsidRPr="000B2A89">
        <w:rPr>
          <w:color w:val="000000"/>
        </w:rPr>
        <w:tab/>
      </w:r>
      <w:r w:rsidRPr="000B2A89">
        <w:rPr>
          <w:color w:val="000000"/>
        </w:rPr>
        <w:tab/>
        <w:t>8:00–15:30</w:t>
      </w:r>
    </w:p>
    <w:p w:rsidR="001A62AD" w:rsidRPr="000B2A89" w:rsidRDefault="001A62AD" w:rsidP="001A62AD">
      <w:pPr>
        <w:tabs>
          <w:tab w:val="left" w:pos="709"/>
        </w:tabs>
        <w:spacing w:before="120"/>
        <w:ind w:left="426"/>
        <w:rPr>
          <w:color w:val="000000"/>
        </w:rPr>
      </w:pPr>
      <w:r w:rsidRPr="000B2A89">
        <w:rPr>
          <w:color w:val="000000"/>
        </w:rPr>
        <w:t xml:space="preserve">c) </w:t>
      </w:r>
      <w:r w:rsidRPr="000B2A89">
        <w:rPr>
          <w:color w:val="000000"/>
        </w:rPr>
        <w:tab/>
        <w:t>pátek</w:t>
      </w:r>
      <w:r w:rsidRPr="000B2A89">
        <w:rPr>
          <w:color w:val="000000"/>
        </w:rPr>
        <w:tab/>
      </w:r>
      <w:r w:rsidRPr="000B2A89">
        <w:rPr>
          <w:color w:val="000000"/>
        </w:rPr>
        <w:tab/>
      </w:r>
      <w:r w:rsidRPr="000B2A89">
        <w:rPr>
          <w:color w:val="000000"/>
        </w:rPr>
        <w:tab/>
        <w:t>8:00–12:00.</w:t>
      </w:r>
    </w:p>
    <w:p w:rsidR="00872828" w:rsidRPr="00E812D2" w:rsidRDefault="00872828" w:rsidP="00570EBC">
      <w:pPr>
        <w:spacing w:before="600"/>
        <w:jc w:val="center"/>
        <w:rPr>
          <w:rFonts w:cs="Tahoma"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Čl. 4</w:t>
      </w:r>
    </w:p>
    <w:p w:rsidR="00872828" w:rsidRPr="00E812D2" w:rsidRDefault="00872828" w:rsidP="00872828">
      <w:pPr>
        <w:spacing w:before="120"/>
        <w:jc w:val="center"/>
        <w:rPr>
          <w:rFonts w:cs="Tahoma"/>
          <w:b/>
          <w:bCs/>
          <w:color w:val="000000"/>
          <w:szCs w:val="20"/>
        </w:rPr>
      </w:pPr>
      <w:r w:rsidRPr="00E812D2">
        <w:rPr>
          <w:rFonts w:cs="Tahoma"/>
          <w:b/>
          <w:bCs/>
          <w:color w:val="000000"/>
          <w:szCs w:val="20"/>
        </w:rPr>
        <w:t>Stanovení věcného rozsahu agend vyřizovaných v úředních dnech a další organizační opatření</w:t>
      </w:r>
    </w:p>
    <w:p w:rsidR="00872828" w:rsidRPr="00E812D2" w:rsidRDefault="00872828" w:rsidP="00ED3942">
      <w:pPr>
        <w:numPr>
          <w:ilvl w:val="1"/>
          <w:numId w:val="26"/>
        </w:numPr>
        <w:spacing w:before="240"/>
        <w:ind w:left="426" w:hanging="426"/>
        <w:rPr>
          <w:rFonts w:cs="Tahoma"/>
          <w:color w:val="000000"/>
        </w:rPr>
      </w:pPr>
      <w:r w:rsidRPr="00E812D2">
        <w:rPr>
          <w:rFonts w:cs="Tahoma"/>
          <w:color w:val="000000"/>
        </w:rPr>
        <w:t>Věcný rozsah záležitostí vyřizovaných zaměstnanci ČSSZ s klienty v úředních dnech a</w:t>
      </w:r>
      <w:r w:rsidR="00D64343" w:rsidRPr="00E812D2">
        <w:rPr>
          <w:rFonts w:cs="Tahoma"/>
          <w:color w:val="000000"/>
        </w:rPr>
        <w:t xml:space="preserve"> v </w:t>
      </w:r>
      <w:r w:rsidRPr="00E812D2">
        <w:rPr>
          <w:rFonts w:cs="Tahoma"/>
          <w:color w:val="000000"/>
        </w:rPr>
        <w:t xml:space="preserve">úředních hodinách je shodný s procesy vykonávanými v oblastech sociálního zabezpečení nebo s nimi souvisejícími (např. </w:t>
      </w:r>
      <w:r w:rsidR="001562EC" w:rsidRPr="00E812D2">
        <w:rPr>
          <w:rFonts w:cs="Tahoma"/>
          <w:color w:val="000000"/>
        </w:rPr>
        <w:t xml:space="preserve">nemocenské pojištění, důchodové pojištění, </w:t>
      </w:r>
      <w:r w:rsidRPr="00E812D2">
        <w:rPr>
          <w:rFonts w:cs="Tahoma"/>
          <w:color w:val="000000"/>
        </w:rPr>
        <w:t>výběr pojistného, lékařská posudková služba</w:t>
      </w:r>
      <w:r w:rsidR="00FE0D9D" w:rsidRPr="00E812D2">
        <w:rPr>
          <w:rFonts w:cs="Tahoma"/>
          <w:color w:val="000000"/>
        </w:rPr>
        <w:t>) příslušnými organizačními</w:t>
      </w:r>
      <w:r w:rsidR="001562EC" w:rsidRPr="00E812D2">
        <w:rPr>
          <w:rFonts w:cs="Tahoma"/>
          <w:color w:val="000000"/>
        </w:rPr>
        <w:t xml:space="preserve"> </w:t>
      </w:r>
      <w:r w:rsidRPr="00E812D2">
        <w:rPr>
          <w:rFonts w:cs="Tahoma"/>
          <w:color w:val="000000"/>
        </w:rPr>
        <w:t>útvary</w:t>
      </w:r>
      <w:r w:rsidR="00D90FD4" w:rsidRPr="00E812D2">
        <w:rPr>
          <w:rFonts w:cs="Tahoma"/>
          <w:color w:val="000000"/>
        </w:rPr>
        <w:t xml:space="preserve"> ČSSZ.</w:t>
      </w:r>
    </w:p>
    <w:p w:rsidR="00872828" w:rsidRPr="00E812D2" w:rsidRDefault="00773F86" w:rsidP="00ED3942">
      <w:pPr>
        <w:numPr>
          <w:ilvl w:val="1"/>
          <w:numId w:val="26"/>
        </w:numPr>
        <w:spacing w:before="240"/>
        <w:ind w:left="426" w:hanging="426"/>
        <w:rPr>
          <w:rFonts w:cs="Tahoma"/>
          <w:color w:val="000000"/>
        </w:rPr>
      </w:pPr>
      <w:r w:rsidRPr="00E812D2">
        <w:rPr>
          <w:rFonts w:cs="Tahoma"/>
          <w:color w:val="000000"/>
        </w:rPr>
        <w:t xml:space="preserve">Příslušní představení (v ústředí ústřední ředitel ČSSZ, na pracovišti ČSSZ jeho ředitel) rozhodnou o rozsahu činností vyřizovaných v rámci úředních hodin tak, aby bylo zajištěno, že všichni klienti, kteří v uvedených hodinách budou kontaktovat jejich organizační jednotku, byli obslouženi </w:t>
      </w:r>
      <w:r w:rsidR="00D64343" w:rsidRPr="00E812D2">
        <w:rPr>
          <w:rFonts w:cs="Tahoma"/>
          <w:color w:val="000000"/>
        </w:rPr>
        <w:t>příslušným zaměstnancem</w:t>
      </w:r>
      <w:r w:rsidRPr="00E812D2">
        <w:rPr>
          <w:rFonts w:cs="Tahoma"/>
          <w:color w:val="000000"/>
        </w:rPr>
        <w:t xml:space="preserve"> podle zásad stanovených</w:t>
      </w:r>
      <w:r w:rsidR="006C5914" w:rsidRPr="00E812D2">
        <w:rPr>
          <w:rFonts w:cs="Tahoma"/>
          <w:color w:val="000000"/>
        </w:rPr>
        <w:t xml:space="preserve"> touto směrnicí.</w:t>
      </w:r>
    </w:p>
    <w:p w:rsidR="00872828" w:rsidRPr="00E812D2" w:rsidRDefault="00872828" w:rsidP="00ED3942">
      <w:pPr>
        <w:numPr>
          <w:ilvl w:val="1"/>
          <w:numId w:val="26"/>
        </w:numPr>
        <w:spacing w:before="240"/>
        <w:ind w:left="426" w:hanging="426"/>
        <w:rPr>
          <w:rFonts w:cs="Tahoma"/>
          <w:color w:val="000000"/>
        </w:rPr>
      </w:pPr>
      <w:r w:rsidRPr="00E812D2">
        <w:rPr>
          <w:rFonts w:cs="Tahoma"/>
          <w:color w:val="000000"/>
        </w:rPr>
        <w:t>Podle stanoveného věcného roz</w:t>
      </w:r>
      <w:r w:rsidR="00773F86" w:rsidRPr="00E812D2">
        <w:rPr>
          <w:rFonts w:cs="Tahoma"/>
          <w:color w:val="000000"/>
        </w:rPr>
        <w:t xml:space="preserve">sahu agend pak uvedení představení </w:t>
      </w:r>
      <w:r w:rsidRPr="00E812D2">
        <w:rPr>
          <w:rFonts w:cs="Tahoma"/>
          <w:color w:val="000000"/>
        </w:rPr>
        <w:t>určí konkrétní organizační útvary, které budou vyřizovat záležitosti klientů</w:t>
      </w:r>
      <w:r w:rsidR="00773F86" w:rsidRPr="00E812D2">
        <w:rPr>
          <w:rFonts w:cs="Tahoma"/>
          <w:color w:val="000000"/>
        </w:rPr>
        <w:t xml:space="preserve"> kontaktním způsobem. Pokud má </w:t>
      </w:r>
      <w:r w:rsidRPr="00E812D2">
        <w:rPr>
          <w:rFonts w:cs="Tahoma"/>
          <w:color w:val="000000"/>
        </w:rPr>
        <w:t>organizační jednotka</w:t>
      </w:r>
      <w:r w:rsidR="006C5914" w:rsidRPr="00E812D2">
        <w:rPr>
          <w:rFonts w:cs="Tahoma"/>
          <w:color w:val="000000"/>
        </w:rPr>
        <w:t xml:space="preserve"> ČSSZ</w:t>
      </w:r>
      <w:r w:rsidRPr="00E812D2">
        <w:rPr>
          <w:rFonts w:cs="Tahoma"/>
          <w:color w:val="000000"/>
        </w:rPr>
        <w:t xml:space="preserve"> vybudováno klientské centrum, které zajistí v úředních dnech a v </w:t>
      </w:r>
      <w:r w:rsidR="006C5914" w:rsidRPr="00E812D2">
        <w:rPr>
          <w:rFonts w:cs="Tahoma"/>
          <w:color w:val="000000"/>
        </w:rPr>
        <w:t>úředních hodinách</w:t>
      </w:r>
      <w:r w:rsidRPr="00E812D2">
        <w:rPr>
          <w:rFonts w:cs="Tahoma"/>
          <w:color w:val="000000"/>
        </w:rPr>
        <w:t xml:space="preserve"> kvalifikované vyřizování záležitostí klientů v plném rozsahu určených agend, nemusí být příslušné specializované útvary podřízeny režimu úředních dnů a </w:t>
      </w:r>
      <w:r w:rsidR="006C5914" w:rsidRPr="00E812D2">
        <w:rPr>
          <w:rFonts w:cs="Tahoma"/>
          <w:color w:val="000000"/>
        </w:rPr>
        <w:t>úředních hodin</w:t>
      </w:r>
      <w:r w:rsidRPr="00E812D2">
        <w:rPr>
          <w:rFonts w:cs="Tahoma"/>
          <w:color w:val="000000"/>
        </w:rPr>
        <w:t>.</w:t>
      </w:r>
    </w:p>
    <w:p w:rsidR="00ED3942" w:rsidRPr="00E812D2" w:rsidRDefault="00773F86" w:rsidP="00ED3942">
      <w:pPr>
        <w:numPr>
          <w:ilvl w:val="1"/>
          <w:numId w:val="26"/>
        </w:numPr>
        <w:spacing w:before="240"/>
        <w:ind w:left="426" w:hanging="426"/>
        <w:rPr>
          <w:rFonts w:cs="Tahoma"/>
          <w:color w:val="000000"/>
        </w:rPr>
      </w:pPr>
      <w:r w:rsidRPr="00E812D2">
        <w:rPr>
          <w:rFonts w:cs="Tahoma"/>
          <w:color w:val="000000"/>
          <w:szCs w:val="20"/>
        </w:rPr>
        <w:t>Představení nebo vedoucí zaměstnanci příslušných organizačních útvarů</w:t>
      </w:r>
      <w:r w:rsidR="00872828" w:rsidRPr="00E812D2">
        <w:rPr>
          <w:rFonts w:cs="Tahoma"/>
          <w:color w:val="000000"/>
          <w:szCs w:val="20"/>
        </w:rPr>
        <w:t xml:space="preserve"> určen</w:t>
      </w:r>
      <w:r w:rsidR="00E1170B" w:rsidRPr="00E812D2">
        <w:rPr>
          <w:rFonts w:cs="Tahoma"/>
          <w:color w:val="000000"/>
          <w:szCs w:val="20"/>
        </w:rPr>
        <w:t>ých</w:t>
      </w:r>
      <w:r w:rsidR="00872828" w:rsidRPr="00E812D2">
        <w:rPr>
          <w:rFonts w:cs="Tahoma"/>
          <w:color w:val="000000"/>
          <w:szCs w:val="20"/>
        </w:rPr>
        <w:t xml:space="preserve"> k zajišťování kontaktu s klienty, odpovídají za organizaci výkonu této činno</w:t>
      </w:r>
      <w:r w:rsidRPr="00E812D2">
        <w:rPr>
          <w:rFonts w:cs="Tahoma"/>
          <w:color w:val="000000"/>
          <w:szCs w:val="20"/>
        </w:rPr>
        <w:t xml:space="preserve">sti, zejména za její příslušné </w:t>
      </w:r>
      <w:r w:rsidR="00872828" w:rsidRPr="00E812D2">
        <w:rPr>
          <w:rFonts w:cs="Tahoma"/>
          <w:color w:val="000000"/>
          <w:szCs w:val="20"/>
        </w:rPr>
        <w:t xml:space="preserve">personální zabezpečení, včetně evidence </w:t>
      </w:r>
      <w:r w:rsidR="00AC7C94" w:rsidRPr="00E812D2">
        <w:rPr>
          <w:rFonts w:cs="Tahoma"/>
          <w:color w:val="000000"/>
          <w:szCs w:val="20"/>
        </w:rPr>
        <w:t xml:space="preserve">služební nebo </w:t>
      </w:r>
      <w:r w:rsidR="00872828" w:rsidRPr="00E812D2">
        <w:rPr>
          <w:rFonts w:cs="Tahoma"/>
          <w:color w:val="000000"/>
          <w:szCs w:val="20"/>
        </w:rPr>
        <w:t>pracovní doby zaměstnanců v těchto případech a určování směnného provoz</w:t>
      </w:r>
      <w:r w:rsidRPr="00E812D2">
        <w:rPr>
          <w:rFonts w:cs="Tahoma"/>
          <w:color w:val="000000"/>
          <w:szCs w:val="20"/>
        </w:rPr>
        <w:t xml:space="preserve">u a případných dalších </w:t>
      </w:r>
      <w:r w:rsidR="00413375" w:rsidRPr="00E812D2">
        <w:rPr>
          <w:rFonts w:cs="Tahoma"/>
          <w:color w:val="000000"/>
          <w:szCs w:val="20"/>
        </w:rPr>
        <w:t xml:space="preserve">náležitostí souvisejících se službou státních zaměstnanců, případně </w:t>
      </w:r>
      <w:r w:rsidRPr="00E812D2">
        <w:rPr>
          <w:rFonts w:cs="Tahoma"/>
          <w:color w:val="000000"/>
          <w:szCs w:val="20"/>
        </w:rPr>
        <w:t>pracovně</w:t>
      </w:r>
      <w:r w:rsidR="00872828" w:rsidRPr="00E812D2">
        <w:rPr>
          <w:rFonts w:cs="Tahoma"/>
          <w:color w:val="000000"/>
          <w:szCs w:val="20"/>
        </w:rPr>
        <w:t>právních náležitostí.</w:t>
      </w:r>
    </w:p>
    <w:p w:rsidR="00872828" w:rsidRPr="00B84CA0" w:rsidRDefault="00872828" w:rsidP="00ED3942">
      <w:pPr>
        <w:numPr>
          <w:ilvl w:val="1"/>
          <w:numId w:val="26"/>
        </w:numPr>
        <w:spacing w:before="240"/>
        <w:ind w:left="426" w:hanging="426"/>
        <w:rPr>
          <w:rFonts w:cs="Tahoma"/>
        </w:rPr>
      </w:pPr>
      <w:r w:rsidRPr="00B84CA0">
        <w:rPr>
          <w:rFonts w:cs="Tahoma"/>
        </w:rPr>
        <w:lastRenderedPageBreak/>
        <w:t>Podatelna každé</w:t>
      </w:r>
      <w:r w:rsidR="00773F86" w:rsidRPr="00B84CA0">
        <w:rPr>
          <w:rFonts w:cs="Tahoma"/>
        </w:rPr>
        <w:t xml:space="preserve"> organizační jednotky</w:t>
      </w:r>
      <w:r w:rsidR="00130BF9" w:rsidRPr="00B84CA0">
        <w:rPr>
          <w:rFonts w:cs="Tahoma"/>
        </w:rPr>
        <w:t xml:space="preserve"> ČSSZ</w:t>
      </w:r>
      <w:r w:rsidR="00773F86" w:rsidRPr="00B84CA0">
        <w:rPr>
          <w:rFonts w:cs="Tahoma"/>
        </w:rPr>
        <w:t xml:space="preserve"> </w:t>
      </w:r>
      <w:r w:rsidR="006048E3" w:rsidRPr="00B84CA0">
        <w:rPr>
          <w:rFonts w:cs="Tahoma"/>
        </w:rPr>
        <w:t xml:space="preserve">je </w:t>
      </w:r>
      <w:r w:rsidRPr="00B84CA0">
        <w:rPr>
          <w:rFonts w:cs="Tahoma"/>
        </w:rPr>
        <w:t>klientům dostupná v tomto rozsahu:</w:t>
      </w:r>
    </w:p>
    <w:p w:rsidR="00773F86" w:rsidRPr="00B84CA0" w:rsidRDefault="00773F86" w:rsidP="006D6414">
      <w:pPr>
        <w:numPr>
          <w:ilvl w:val="0"/>
          <w:numId w:val="29"/>
        </w:numPr>
        <w:spacing w:before="120"/>
        <w:ind w:left="851" w:hanging="425"/>
        <w:rPr>
          <w:rFonts w:cs="Tahoma"/>
        </w:rPr>
      </w:pPr>
      <w:r w:rsidRPr="00B84CA0">
        <w:rPr>
          <w:rFonts w:cs="Tahoma"/>
        </w:rPr>
        <w:t xml:space="preserve">pondělí </w:t>
      </w:r>
      <w:r w:rsidR="00491A86" w:rsidRPr="00B84CA0">
        <w:rPr>
          <w:rFonts w:cs="Tahoma"/>
        </w:rPr>
        <w:t xml:space="preserve"> </w:t>
      </w:r>
      <w:r w:rsidRPr="00B84CA0">
        <w:rPr>
          <w:rFonts w:cs="Tahoma"/>
        </w:rPr>
        <w:tab/>
        <w:t>8:00–17:00</w:t>
      </w:r>
    </w:p>
    <w:p w:rsidR="00872828" w:rsidRPr="00B84CA0" w:rsidRDefault="00491A86" w:rsidP="00491A86">
      <w:pPr>
        <w:numPr>
          <w:ilvl w:val="0"/>
          <w:numId w:val="29"/>
        </w:numPr>
        <w:spacing w:before="120"/>
        <w:ind w:left="851" w:hanging="425"/>
        <w:rPr>
          <w:rFonts w:cs="Tahoma"/>
        </w:rPr>
      </w:pPr>
      <w:r w:rsidRPr="00B84CA0">
        <w:rPr>
          <w:rFonts w:cs="Tahoma"/>
        </w:rPr>
        <w:t xml:space="preserve">středa </w:t>
      </w:r>
      <w:r w:rsidR="00773F86" w:rsidRPr="00B84CA0">
        <w:rPr>
          <w:rFonts w:cs="Tahoma"/>
        </w:rPr>
        <w:tab/>
      </w:r>
      <w:r w:rsidR="00773F86" w:rsidRPr="00B84CA0">
        <w:rPr>
          <w:rFonts w:cs="Tahoma"/>
        </w:rPr>
        <w:tab/>
        <w:t>8:00–1</w:t>
      </w:r>
      <w:r w:rsidRPr="00B84CA0">
        <w:rPr>
          <w:rFonts w:cs="Tahoma"/>
        </w:rPr>
        <w:t>7</w:t>
      </w:r>
      <w:r w:rsidR="00773F86" w:rsidRPr="00B84CA0">
        <w:rPr>
          <w:rFonts w:cs="Tahoma"/>
        </w:rPr>
        <w:t>:00</w:t>
      </w:r>
      <w:r w:rsidRPr="00B84CA0">
        <w:rPr>
          <w:rFonts w:cs="Tahoma"/>
        </w:rPr>
        <w:t>.</w:t>
      </w:r>
    </w:p>
    <w:p w:rsidR="00570EBC" w:rsidRPr="00B84CA0" w:rsidRDefault="00570EBC" w:rsidP="00ED3942">
      <w:pPr>
        <w:numPr>
          <w:ilvl w:val="1"/>
          <w:numId w:val="26"/>
        </w:numPr>
        <w:spacing w:before="240"/>
        <w:ind w:left="426" w:hanging="426"/>
        <w:rPr>
          <w:rFonts w:cs="Tahoma"/>
        </w:rPr>
      </w:pPr>
      <w:r w:rsidRPr="00B84CA0">
        <w:rPr>
          <w:rFonts w:cs="Tahoma"/>
        </w:rPr>
        <w:t>Mimo dny stanovené v odstavci 5 má klient možnost učinit podání nebo předat určené písemnosti příslušné organizační jednotce ČSSZ prostřednictvím připravené schránky.</w:t>
      </w:r>
    </w:p>
    <w:p w:rsidR="005517E3" w:rsidRPr="00B94ACD" w:rsidRDefault="005517E3" w:rsidP="00ED3942">
      <w:pPr>
        <w:numPr>
          <w:ilvl w:val="1"/>
          <w:numId w:val="26"/>
        </w:numPr>
        <w:spacing w:before="240"/>
        <w:ind w:left="426" w:hanging="426"/>
        <w:rPr>
          <w:rFonts w:cs="Tahoma"/>
        </w:rPr>
      </w:pPr>
      <w:r w:rsidRPr="00B94ACD">
        <w:rPr>
          <w:rFonts w:cs="Tahoma"/>
        </w:rPr>
        <w:t xml:space="preserve">Pokladní hodiny pokladny </w:t>
      </w:r>
      <w:r w:rsidR="00681D7C" w:rsidRPr="00B94ACD">
        <w:rPr>
          <w:rFonts w:cs="Tahoma"/>
        </w:rPr>
        <w:t xml:space="preserve">pracoviště ČSSZ </w:t>
      </w:r>
      <w:r w:rsidRPr="00B94ACD">
        <w:rPr>
          <w:rFonts w:cs="Tahoma"/>
        </w:rPr>
        <w:t>pro oblast provozní stanoví ředitel pracoviště ČSSZ dle místních podmínek.</w:t>
      </w:r>
    </w:p>
    <w:p w:rsidR="00570EBC" w:rsidRPr="00B94ACD" w:rsidRDefault="00B94ACD" w:rsidP="00B94ACD">
      <w:pPr>
        <w:numPr>
          <w:ilvl w:val="1"/>
          <w:numId w:val="26"/>
        </w:numPr>
        <w:spacing w:before="240"/>
        <w:ind w:left="426" w:hanging="426"/>
        <w:rPr>
          <w:rFonts w:cs="Tahoma"/>
          <w:color w:val="FF0000"/>
        </w:rPr>
      </w:pPr>
      <w:r w:rsidRPr="00B94ACD">
        <w:rPr>
          <w:rFonts w:cs="Tahoma"/>
          <w:color w:val="FF0000"/>
          <w:szCs w:val="20"/>
        </w:rPr>
        <w:t>Pokladní hodiny pokladny ústředí ČSSZ pro oblast provozní stanoví ředitel odboru správy účtáren dle místních podmínek.</w:t>
      </w:r>
      <w:r w:rsidR="00B84CA0" w:rsidRPr="00B94ACD">
        <w:rPr>
          <w:rFonts w:cs="Tahoma"/>
          <w:color w:val="FF0000"/>
        </w:rPr>
        <w:t xml:space="preserve"> </w:t>
      </w:r>
    </w:p>
    <w:p w:rsidR="00B0028C" w:rsidRPr="00B94ACD" w:rsidRDefault="00872828" w:rsidP="00570EBC">
      <w:pPr>
        <w:numPr>
          <w:ilvl w:val="0"/>
          <w:numId w:val="40"/>
        </w:numPr>
        <w:spacing w:before="240"/>
        <w:ind w:left="426" w:hanging="426"/>
        <w:rPr>
          <w:rFonts w:cs="Tahoma"/>
          <w:color w:val="000000"/>
        </w:rPr>
      </w:pPr>
      <w:r w:rsidRPr="00B94ACD">
        <w:rPr>
          <w:rFonts w:cs="Tahoma"/>
        </w:rPr>
        <w:t xml:space="preserve">Klienti, kteří v úředních hodinách </w:t>
      </w:r>
      <w:r w:rsidR="00570EBC" w:rsidRPr="00B94ACD">
        <w:rPr>
          <w:rFonts w:cs="Tahoma"/>
        </w:rPr>
        <w:t xml:space="preserve">nebo po předchozím objednání </w:t>
      </w:r>
      <w:r w:rsidRPr="00B94ACD">
        <w:rPr>
          <w:rFonts w:cs="Tahoma"/>
        </w:rPr>
        <w:t xml:space="preserve">navštěvují organizační útvary </w:t>
      </w:r>
      <w:r w:rsidR="00130BF9" w:rsidRPr="00B94ACD">
        <w:rPr>
          <w:rFonts w:cs="Tahoma"/>
        </w:rPr>
        <w:t xml:space="preserve">ČSSZ </w:t>
      </w:r>
      <w:r w:rsidRPr="00B94ACD">
        <w:rPr>
          <w:rFonts w:cs="Tahoma"/>
        </w:rPr>
        <w:t xml:space="preserve">určené pro vyřizování jejich </w:t>
      </w:r>
      <w:r w:rsidR="00DE67A3" w:rsidRPr="00B94ACD">
        <w:rPr>
          <w:rFonts w:cs="Tahoma"/>
        </w:rPr>
        <w:t>záležitostí nebo</w:t>
      </w:r>
      <w:r w:rsidRPr="00B94ACD">
        <w:rPr>
          <w:rFonts w:cs="Tahoma"/>
        </w:rPr>
        <w:t xml:space="preserve"> klientské centrum, nepodléhají</w:t>
      </w:r>
      <w:r w:rsidRPr="00B94ACD">
        <w:rPr>
          <w:rFonts w:cs="Tahoma"/>
          <w:color w:val="000000"/>
        </w:rPr>
        <w:t xml:space="preserve"> evidenční </w:t>
      </w:r>
      <w:r w:rsidR="00DE67A3" w:rsidRPr="00B94ACD">
        <w:rPr>
          <w:rFonts w:cs="Tahoma"/>
          <w:color w:val="000000"/>
        </w:rPr>
        <w:t>povinnosti podle</w:t>
      </w:r>
      <w:r w:rsidRPr="00B94ACD">
        <w:rPr>
          <w:rFonts w:cs="Tahoma"/>
          <w:color w:val="000000"/>
        </w:rPr>
        <w:t xml:space="preserve"> směrnice ředitele odboru bezpečnostní politiky o vstupu do budov ČSSZ a vedení evidence o jejich přítomnosti v nich. Rovněž přístup do podatelny organizační jednotky </w:t>
      </w:r>
      <w:r w:rsidR="00D90FD4" w:rsidRPr="00B94ACD">
        <w:rPr>
          <w:rFonts w:cs="Tahoma"/>
          <w:color w:val="000000"/>
        </w:rPr>
        <w:t xml:space="preserve">ČSSZ </w:t>
      </w:r>
      <w:r w:rsidRPr="00B94ACD">
        <w:rPr>
          <w:rFonts w:cs="Tahoma"/>
          <w:color w:val="000000"/>
        </w:rPr>
        <w:t>musí být klientům v době úředních hodin umožněn bez povinného zápisu</w:t>
      </w:r>
      <w:r w:rsidR="00E1170B" w:rsidRPr="00B94ACD">
        <w:rPr>
          <w:rFonts w:cs="Tahoma"/>
          <w:color w:val="000000"/>
          <w:szCs w:val="20"/>
        </w:rPr>
        <w:t xml:space="preserve"> u člena ostrahy budov nebo zaměstnance recepce.</w:t>
      </w:r>
    </w:p>
    <w:p w:rsidR="00E1193C" w:rsidRPr="000B2A89" w:rsidRDefault="00E1193C" w:rsidP="00570EBC">
      <w:pPr>
        <w:spacing w:before="600"/>
        <w:jc w:val="center"/>
        <w:rPr>
          <w:rFonts w:cs="Tahoma"/>
          <w:color w:val="000000"/>
          <w:szCs w:val="20"/>
        </w:rPr>
      </w:pPr>
      <w:r w:rsidRPr="000B2A89">
        <w:rPr>
          <w:rFonts w:cs="Tahoma"/>
          <w:color w:val="000000"/>
          <w:szCs w:val="20"/>
        </w:rPr>
        <w:t>Čl. 4a</w:t>
      </w:r>
    </w:p>
    <w:p w:rsidR="00E1193C" w:rsidRPr="000B2A89" w:rsidRDefault="00E1193C" w:rsidP="00E1193C">
      <w:pPr>
        <w:spacing w:before="120"/>
        <w:jc w:val="center"/>
        <w:rPr>
          <w:rFonts w:cs="Tahoma"/>
          <w:b/>
          <w:color w:val="000000"/>
          <w:szCs w:val="20"/>
        </w:rPr>
      </w:pPr>
      <w:r w:rsidRPr="000B2A89">
        <w:rPr>
          <w:rFonts w:cs="Tahoma"/>
          <w:b/>
          <w:color w:val="000000"/>
          <w:szCs w:val="20"/>
        </w:rPr>
        <w:t>Společná ustanovení</w:t>
      </w:r>
    </w:p>
    <w:p w:rsidR="00E1193C" w:rsidRPr="000B2A89" w:rsidRDefault="00E1193C" w:rsidP="00C51FFA">
      <w:pPr>
        <w:spacing w:before="100" w:beforeAutospacing="1"/>
        <w:rPr>
          <w:rFonts w:cs="Tahoma"/>
          <w:color w:val="000000"/>
          <w:szCs w:val="20"/>
        </w:rPr>
      </w:pPr>
      <w:r w:rsidRPr="000B2A89">
        <w:rPr>
          <w:rFonts w:cs="Tahoma"/>
          <w:color w:val="000000"/>
          <w:szCs w:val="20"/>
        </w:rPr>
        <w:t>Touto směrnicí není dotčeno rozvržení služební nebo pracovní doby v organizačních jednotkách ČSSZ stanovené příslušnými vnitřními organizačními směrnicemi.</w:t>
      </w:r>
    </w:p>
    <w:p w:rsidR="00872828" w:rsidRPr="00E812D2" w:rsidRDefault="00872828" w:rsidP="00624F88">
      <w:pPr>
        <w:spacing w:before="600"/>
        <w:jc w:val="center"/>
        <w:rPr>
          <w:rFonts w:cs="Tahoma"/>
          <w:color w:val="000000"/>
          <w:szCs w:val="20"/>
        </w:rPr>
      </w:pPr>
      <w:r w:rsidRPr="00E812D2">
        <w:rPr>
          <w:rFonts w:cs="Tahoma"/>
          <w:color w:val="000000"/>
          <w:szCs w:val="20"/>
        </w:rPr>
        <w:t>Čl. 5</w:t>
      </w:r>
    </w:p>
    <w:p w:rsidR="00872828" w:rsidRPr="00E812D2" w:rsidRDefault="00DE67A3" w:rsidP="00B0028C">
      <w:pPr>
        <w:spacing w:before="120"/>
        <w:jc w:val="center"/>
        <w:rPr>
          <w:rFonts w:cs="Tahoma"/>
          <w:b/>
          <w:color w:val="000000"/>
          <w:szCs w:val="20"/>
        </w:rPr>
      </w:pPr>
      <w:r w:rsidRPr="00E812D2">
        <w:rPr>
          <w:rFonts w:cs="Tahoma"/>
          <w:b/>
          <w:color w:val="000000"/>
          <w:szCs w:val="20"/>
        </w:rPr>
        <w:t>Závěrečn</w:t>
      </w:r>
      <w:r w:rsidR="002A700E" w:rsidRPr="00E812D2">
        <w:rPr>
          <w:rFonts w:cs="Tahoma"/>
          <w:b/>
          <w:color w:val="000000"/>
          <w:szCs w:val="20"/>
        </w:rPr>
        <w:t>é</w:t>
      </w:r>
      <w:r w:rsidR="00872828" w:rsidRPr="00E812D2">
        <w:rPr>
          <w:rFonts w:cs="Tahoma"/>
          <w:b/>
          <w:color w:val="000000"/>
          <w:szCs w:val="20"/>
        </w:rPr>
        <w:t xml:space="preserve"> ustanovení</w:t>
      </w:r>
    </w:p>
    <w:p w:rsidR="00C51FFA" w:rsidRDefault="00B0028C" w:rsidP="00C51FFA">
      <w:pPr>
        <w:spacing w:before="240"/>
        <w:rPr>
          <w:rFonts w:cs="Tahoma"/>
          <w:color w:val="000000"/>
          <w:szCs w:val="20"/>
        </w:rPr>
      </w:pPr>
      <w:r w:rsidRPr="00E812D2">
        <w:rPr>
          <w:rFonts w:cs="Tahoma"/>
          <w:color w:val="000000"/>
        </w:rPr>
        <w:t>P</w:t>
      </w:r>
      <w:r w:rsidR="006C5914" w:rsidRPr="00E812D2">
        <w:rPr>
          <w:rFonts w:cs="Tahoma"/>
          <w:color w:val="000000"/>
        </w:rPr>
        <w:t>rováděcí pokyn vrchní ředitelky úseku ekonomicko-správního č. 42/2006</w:t>
      </w:r>
      <w:r w:rsidR="00326D0A" w:rsidRPr="00E812D2">
        <w:rPr>
          <w:rFonts w:cs="Tahoma"/>
          <w:color w:val="000000"/>
        </w:rPr>
        <w:t xml:space="preserve"> </w:t>
      </w:r>
      <w:r w:rsidR="00326D0A" w:rsidRPr="00E812D2">
        <w:rPr>
          <w:rFonts w:cs="Tahoma"/>
          <w:color w:val="000000"/>
          <w:szCs w:val="20"/>
        </w:rPr>
        <w:t>O úředních dnech a úředních hodinách a dalších úředních dnech a dalších úředních hodinách v ústředí ČSSZ, KSSZ, PSSZ, MSSZ Brno a OSSZ</w:t>
      </w:r>
      <w:r w:rsidR="00AC7C94" w:rsidRPr="00E812D2">
        <w:rPr>
          <w:rFonts w:cs="Tahoma"/>
          <w:color w:val="000000"/>
          <w:szCs w:val="20"/>
        </w:rPr>
        <w:t xml:space="preserve"> se zrušuje</w:t>
      </w:r>
      <w:r w:rsidR="00326D0A" w:rsidRPr="00E812D2">
        <w:rPr>
          <w:rFonts w:cs="Tahoma"/>
          <w:color w:val="000000"/>
          <w:szCs w:val="20"/>
        </w:rPr>
        <w:t>.</w:t>
      </w:r>
    </w:p>
    <w:p w:rsidR="00AB4D2F" w:rsidRPr="00E812D2" w:rsidRDefault="00AB4D2F" w:rsidP="00C51FFA">
      <w:pPr>
        <w:spacing w:before="240"/>
        <w:jc w:val="center"/>
        <w:rPr>
          <w:color w:val="000000"/>
        </w:rPr>
      </w:pPr>
      <w:r w:rsidRPr="00E812D2">
        <w:rPr>
          <w:color w:val="000000"/>
        </w:rPr>
        <w:t xml:space="preserve">Čl. </w:t>
      </w:r>
      <w:r w:rsidR="00B530F4" w:rsidRPr="00E812D2">
        <w:rPr>
          <w:color w:val="000000"/>
        </w:rPr>
        <w:t>6</w:t>
      </w:r>
    </w:p>
    <w:p w:rsidR="00E31C38" w:rsidRPr="00E812D2" w:rsidRDefault="00E31C38" w:rsidP="00F36E3B">
      <w:pPr>
        <w:tabs>
          <w:tab w:val="left" w:pos="426"/>
        </w:tabs>
        <w:spacing w:before="120"/>
        <w:jc w:val="center"/>
        <w:rPr>
          <w:b/>
          <w:color w:val="000000"/>
        </w:rPr>
      </w:pPr>
      <w:r w:rsidRPr="00E812D2">
        <w:rPr>
          <w:b/>
          <w:color w:val="000000"/>
        </w:rPr>
        <w:t>Účinnost</w:t>
      </w:r>
    </w:p>
    <w:p w:rsidR="0025579E" w:rsidRPr="00E812D2" w:rsidRDefault="00DE67A3" w:rsidP="000F498F">
      <w:pPr>
        <w:pStyle w:val="Nadpis3"/>
        <w:spacing w:before="120"/>
        <w:jc w:val="both"/>
        <w:rPr>
          <w:rFonts w:cs="Times New Roman"/>
          <w:b w:val="0"/>
          <w:bCs w:val="0"/>
          <w:color w:val="000000"/>
          <w:sz w:val="20"/>
          <w:szCs w:val="24"/>
          <w:u w:val="none"/>
        </w:rPr>
      </w:pPr>
      <w:r w:rsidRPr="00E812D2">
        <w:rPr>
          <w:rFonts w:cs="Times New Roman"/>
          <w:b w:val="0"/>
          <w:bCs w:val="0"/>
          <w:color w:val="000000"/>
          <w:sz w:val="20"/>
          <w:szCs w:val="24"/>
          <w:u w:val="none"/>
        </w:rPr>
        <w:t>Tato směrnice</w:t>
      </w:r>
      <w:r w:rsidR="00B912FE" w:rsidRPr="00E812D2">
        <w:rPr>
          <w:rFonts w:cs="Times New Roman"/>
          <w:b w:val="0"/>
          <w:bCs w:val="0"/>
          <w:color w:val="000000"/>
          <w:sz w:val="20"/>
          <w:szCs w:val="24"/>
          <w:u w:val="none"/>
        </w:rPr>
        <w:t xml:space="preserve"> nabývá účinnosti </w:t>
      </w:r>
      <w:r w:rsidR="00FE0D9D" w:rsidRPr="00E812D2">
        <w:rPr>
          <w:rFonts w:cs="Times New Roman"/>
          <w:b w:val="0"/>
          <w:bCs w:val="0"/>
          <w:color w:val="000000"/>
          <w:sz w:val="20"/>
          <w:szCs w:val="24"/>
          <w:u w:val="none"/>
        </w:rPr>
        <w:t>dnem</w:t>
      </w:r>
      <w:r w:rsidR="00616C86" w:rsidRPr="00E812D2">
        <w:rPr>
          <w:rFonts w:cs="Times New Roman"/>
          <w:b w:val="0"/>
          <w:bCs w:val="0"/>
          <w:color w:val="000000"/>
          <w:sz w:val="20"/>
          <w:szCs w:val="24"/>
          <w:u w:val="none"/>
        </w:rPr>
        <w:t xml:space="preserve"> 1. 8. 2015.</w:t>
      </w:r>
      <w:r w:rsidR="007B7AAC" w:rsidRPr="00E812D2">
        <w:rPr>
          <w:rFonts w:cs="Times New Roman"/>
          <w:b w:val="0"/>
          <w:bCs w:val="0"/>
          <w:color w:val="000000"/>
          <w:sz w:val="20"/>
          <w:szCs w:val="24"/>
          <w:u w:val="none"/>
        </w:rPr>
        <w:t xml:space="preserve"> </w:t>
      </w:r>
    </w:p>
    <w:p w:rsidR="00942835" w:rsidRPr="00E812D2" w:rsidRDefault="000B11CB" w:rsidP="00C51FFA">
      <w:pPr>
        <w:pStyle w:val="Zkladntext"/>
        <w:spacing w:before="1560"/>
        <w:ind w:left="5387"/>
        <w:jc w:val="center"/>
        <w:rPr>
          <w:b/>
          <w:color w:val="000000"/>
        </w:rPr>
      </w:pPr>
      <w:r w:rsidRPr="00E812D2">
        <w:rPr>
          <w:b/>
          <w:color w:val="000000"/>
        </w:rPr>
        <w:t>prof. JUDr. Vilém Kahoun, Ph.D.</w:t>
      </w:r>
    </w:p>
    <w:p w:rsidR="000B11CB" w:rsidRPr="00E812D2" w:rsidRDefault="000B11CB" w:rsidP="00515364">
      <w:pPr>
        <w:pStyle w:val="Zkladntextodsazen"/>
        <w:spacing w:before="320"/>
        <w:ind w:left="5387" w:firstLine="0"/>
        <w:jc w:val="center"/>
        <w:rPr>
          <w:rFonts w:ascii="Tahoma" w:hAnsi="Tahoma" w:cs="Tahoma"/>
          <w:color w:val="000000"/>
          <w:sz w:val="20"/>
          <w:szCs w:val="20"/>
        </w:rPr>
      </w:pPr>
      <w:r w:rsidRPr="00E812D2">
        <w:rPr>
          <w:rFonts w:ascii="Tahoma" w:hAnsi="Tahoma" w:cs="Tahoma"/>
          <w:color w:val="000000"/>
          <w:sz w:val="20"/>
          <w:szCs w:val="20"/>
        </w:rPr>
        <w:t>ústřední ředitel</w:t>
      </w:r>
    </w:p>
    <w:p w:rsidR="00E87D72" w:rsidRPr="008A66E2" w:rsidRDefault="000B11CB" w:rsidP="00515364">
      <w:pPr>
        <w:pStyle w:val="Zkladntext"/>
        <w:spacing w:after="0"/>
        <w:ind w:left="5387"/>
        <w:jc w:val="center"/>
        <w:rPr>
          <w:rFonts w:cs="Tahoma"/>
          <w:color w:val="000000"/>
          <w:szCs w:val="20"/>
        </w:rPr>
      </w:pPr>
      <w:r w:rsidRPr="008A66E2">
        <w:rPr>
          <w:rFonts w:cs="Tahoma"/>
          <w:color w:val="000000"/>
          <w:szCs w:val="20"/>
        </w:rPr>
        <w:t>České správy sociálního zabezpečení</w:t>
      </w:r>
    </w:p>
    <w:sectPr w:rsidR="00E87D72" w:rsidRPr="008A66E2" w:rsidSect="0025579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552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3A90" w:rsidRDefault="00333A90">
      <w:r>
        <w:separator/>
      </w:r>
    </w:p>
  </w:endnote>
  <w:endnote w:type="continuationSeparator" w:id="0">
    <w:p w:rsidR="00333A90" w:rsidRDefault="00333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D2F" w:rsidRDefault="00AB4D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B4D2F" w:rsidRDefault="00AB4D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D2F" w:rsidRDefault="00AB4D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74CBC">
      <w:rPr>
        <w:rStyle w:val="slostrnky"/>
        <w:noProof/>
      </w:rPr>
      <w:t>4</w:t>
    </w:r>
    <w:r>
      <w:rPr>
        <w:rStyle w:val="slostrnky"/>
      </w:rPr>
      <w:fldChar w:fldCharType="end"/>
    </w:r>
  </w:p>
  <w:p w:rsidR="00AB4D2F" w:rsidRPr="00485707" w:rsidRDefault="00485707">
    <w:pPr>
      <w:pStyle w:val="Zpat"/>
      <w:rPr>
        <w:color w:val="FF0000"/>
        <w:sz w:val="22"/>
      </w:rPr>
    </w:pPr>
    <w:r w:rsidRPr="00485707">
      <w:rPr>
        <w:rFonts w:cs="Tahoma"/>
        <w:b/>
        <w:bCs/>
        <w:color w:val="FF0000"/>
        <w:sz w:val="22"/>
        <w:szCs w:val="20"/>
      </w:rPr>
      <w:t xml:space="preserve">ÚPLNÉ ZNĚNÍ účinné od </w:t>
    </w:r>
    <w:r w:rsidR="00C74CBC">
      <w:rPr>
        <w:rFonts w:cs="Tahoma"/>
        <w:b/>
        <w:bCs/>
        <w:color w:val="FF0000"/>
        <w:sz w:val="22"/>
        <w:szCs w:val="20"/>
      </w:rPr>
      <w:t>31</w:t>
    </w:r>
    <w:r>
      <w:rPr>
        <w:rFonts w:cs="Tahoma"/>
        <w:b/>
        <w:bCs/>
        <w:color w:val="FF0000"/>
        <w:sz w:val="22"/>
        <w:szCs w:val="20"/>
      </w:rPr>
      <w:t xml:space="preserve">. </w:t>
    </w:r>
    <w:r w:rsidR="00B9332C">
      <w:rPr>
        <w:rFonts w:cs="Tahoma"/>
        <w:b/>
        <w:bCs/>
        <w:color w:val="FF0000"/>
        <w:sz w:val="22"/>
        <w:szCs w:val="20"/>
      </w:rPr>
      <w:t>3</w:t>
    </w:r>
    <w:r>
      <w:rPr>
        <w:rFonts w:cs="Tahoma"/>
        <w:b/>
        <w:bCs/>
        <w:color w:val="FF0000"/>
        <w:sz w:val="22"/>
        <w:szCs w:val="20"/>
      </w:rPr>
      <w:t>. 20</w:t>
    </w:r>
    <w:r w:rsidR="009655DA">
      <w:rPr>
        <w:rFonts w:cs="Tahoma"/>
        <w:b/>
        <w:bCs/>
        <w:color w:val="FF0000"/>
        <w:sz w:val="22"/>
        <w:szCs w:val="20"/>
      </w:rPr>
      <w:t>2</w:t>
    </w:r>
    <w:r w:rsidR="00B9332C">
      <w:rPr>
        <w:rFonts w:cs="Tahoma"/>
        <w:b/>
        <w:bCs/>
        <w:color w:val="FF0000"/>
        <w:sz w:val="22"/>
        <w:szCs w:val="2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707" w:rsidRPr="00485707" w:rsidRDefault="00485707">
    <w:pPr>
      <w:pStyle w:val="Zpat"/>
      <w:rPr>
        <w:color w:val="FF0000"/>
        <w:sz w:val="22"/>
      </w:rPr>
    </w:pPr>
    <w:r w:rsidRPr="00485707">
      <w:rPr>
        <w:rFonts w:cs="Tahoma"/>
        <w:b/>
        <w:bCs/>
        <w:color w:val="FF0000"/>
        <w:sz w:val="22"/>
        <w:szCs w:val="20"/>
      </w:rPr>
      <w:t xml:space="preserve">ÚPLNÉ ZNĚNÍ účinné od </w:t>
    </w:r>
    <w:r w:rsidR="00C74CBC">
      <w:rPr>
        <w:rFonts w:cs="Tahoma"/>
        <w:b/>
        <w:bCs/>
        <w:color w:val="FF0000"/>
        <w:sz w:val="22"/>
        <w:szCs w:val="20"/>
      </w:rPr>
      <w:t>31</w:t>
    </w:r>
    <w:r>
      <w:rPr>
        <w:rFonts w:cs="Tahoma"/>
        <w:b/>
        <w:bCs/>
        <w:color w:val="FF0000"/>
        <w:sz w:val="22"/>
        <w:szCs w:val="20"/>
      </w:rPr>
      <w:t xml:space="preserve">. </w:t>
    </w:r>
    <w:r w:rsidR="00B9332C">
      <w:rPr>
        <w:rFonts w:cs="Tahoma"/>
        <w:b/>
        <w:bCs/>
        <w:color w:val="FF0000"/>
        <w:sz w:val="22"/>
        <w:szCs w:val="20"/>
      </w:rPr>
      <w:t>3</w:t>
    </w:r>
    <w:r>
      <w:rPr>
        <w:rFonts w:cs="Tahoma"/>
        <w:b/>
        <w:bCs/>
        <w:color w:val="FF0000"/>
        <w:sz w:val="22"/>
        <w:szCs w:val="20"/>
      </w:rPr>
      <w:t>. 20</w:t>
    </w:r>
    <w:r w:rsidR="009655DA">
      <w:rPr>
        <w:rFonts w:cs="Tahoma"/>
        <w:b/>
        <w:bCs/>
        <w:color w:val="FF0000"/>
        <w:sz w:val="22"/>
        <w:szCs w:val="20"/>
      </w:rPr>
      <w:t>2</w:t>
    </w:r>
    <w:r w:rsidR="00B9332C">
      <w:rPr>
        <w:rFonts w:cs="Tahoma"/>
        <w:b/>
        <w:bCs/>
        <w:color w:val="FF0000"/>
        <w:sz w:val="22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3A90" w:rsidRDefault="00333A90">
      <w:r>
        <w:separator/>
      </w:r>
    </w:p>
  </w:footnote>
  <w:footnote w:type="continuationSeparator" w:id="0">
    <w:p w:rsidR="00333A90" w:rsidRDefault="00333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D2F" w:rsidRDefault="00C51FFA">
    <w:pPr>
      <w:pStyle w:val="Zhlav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360045</wp:posOffset>
          </wp:positionV>
          <wp:extent cx="7743825" cy="733425"/>
          <wp:effectExtent l="0" t="0" r="0" b="0"/>
          <wp:wrapNone/>
          <wp:docPr id="56" name="obrázek 56" descr="hlavičky-logo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6" descr="hlavičky-logo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4382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D2F" w:rsidRDefault="00C51FFA">
    <w:pPr>
      <w:pStyle w:val="Zhlav"/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360045</wp:posOffset>
          </wp:positionV>
          <wp:extent cx="7473315" cy="716280"/>
          <wp:effectExtent l="0" t="0" r="0" b="0"/>
          <wp:wrapNone/>
          <wp:docPr id="55" name="obrázek 1" descr="C:\Documents and Settings\xxdemjir\data\E\dokumenty_2009\evidence_2009\SMĚRNICE 2009\hlavicky\Ústředí\ustredi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Documents and Settings\xxdemjir\data\E\dokumenty_2009\evidence_2009\SMĚRNICE 2009\hlavicky\Ústředí\ustredi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331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7956"/>
    <w:multiLevelType w:val="hybridMultilevel"/>
    <w:tmpl w:val="E962F42A"/>
    <w:lvl w:ilvl="0" w:tplc="0405000F">
      <w:start w:val="1"/>
      <w:numFmt w:val="decimal"/>
      <w:lvlText w:val="%1."/>
      <w:lvlJc w:val="left"/>
      <w:pPr>
        <w:ind w:left="1286" w:hanging="360"/>
      </w:pPr>
    </w:lvl>
    <w:lvl w:ilvl="1" w:tplc="04050019" w:tentative="1">
      <w:start w:val="1"/>
      <w:numFmt w:val="lowerLetter"/>
      <w:lvlText w:val="%2."/>
      <w:lvlJc w:val="left"/>
      <w:pPr>
        <w:ind w:left="2006" w:hanging="360"/>
      </w:pPr>
    </w:lvl>
    <w:lvl w:ilvl="2" w:tplc="0405001B" w:tentative="1">
      <w:start w:val="1"/>
      <w:numFmt w:val="lowerRoman"/>
      <w:lvlText w:val="%3."/>
      <w:lvlJc w:val="right"/>
      <w:pPr>
        <w:ind w:left="2726" w:hanging="180"/>
      </w:pPr>
    </w:lvl>
    <w:lvl w:ilvl="3" w:tplc="0405000F" w:tentative="1">
      <w:start w:val="1"/>
      <w:numFmt w:val="decimal"/>
      <w:lvlText w:val="%4."/>
      <w:lvlJc w:val="left"/>
      <w:pPr>
        <w:ind w:left="3446" w:hanging="360"/>
      </w:pPr>
    </w:lvl>
    <w:lvl w:ilvl="4" w:tplc="04050019" w:tentative="1">
      <w:start w:val="1"/>
      <w:numFmt w:val="lowerLetter"/>
      <w:lvlText w:val="%5."/>
      <w:lvlJc w:val="left"/>
      <w:pPr>
        <w:ind w:left="4166" w:hanging="360"/>
      </w:pPr>
    </w:lvl>
    <w:lvl w:ilvl="5" w:tplc="0405001B" w:tentative="1">
      <w:start w:val="1"/>
      <w:numFmt w:val="lowerRoman"/>
      <w:lvlText w:val="%6."/>
      <w:lvlJc w:val="right"/>
      <w:pPr>
        <w:ind w:left="4886" w:hanging="180"/>
      </w:pPr>
    </w:lvl>
    <w:lvl w:ilvl="6" w:tplc="0405000F" w:tentative="1">
      <w:start w:val="1"/>
      <w:numFmt w:val="decimal"/>
      <w:lvlText w:val="%7."/>
      <w:lvlJc w:val="left"/>
      <w:pPr>
        <w:ind w:left="5606" w:hanging="360"/>
      </w:pPr>
    </w:lvl>
    <w:lvl w:ilvl="7" w:tplc="04050019" w:tentative="1">
      <w:start w:val="1"/>
      <w:numFmt w:val="lowerLetter"/>
      <w:lvlText w:val="%8."/>
      <w:lvlJc w:val="left"/>
      <w:pPr>
        <w:ind w:left="6326" w:hanging="360"/>
      </w:pPr>
    </w:lvl>
    <w:lvl w:ilvl="8" w:tplc="040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1" w15:restartNumberingAfterBreak="0">
    <w:nsid w:val="07B6070C"/>
    <w:multiLevelType w:val="hybridMultilevel"/>
    <w:tmpl w:val="83B2CB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D1176"/>
    <w:multiLevelType w:val="hybridMultilevel"/>
    <w:tmpl w:val="83B2CB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E263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1C27C06"/>
    <w:multiLevelType w:val="hybridMultilevel"/>
    <w:tmpl w:val="F8520D1E"/>
    <w:lvl w:ilvl="0" w:tplc="04050017">
      <w:start w:val="1"/>
      <w:numFmt w:val="lowerLetter"/>
      <w:lvlText w:val="%1)"/>
      <w:lvlJc w:val="left"/>
      <w:pPr>
        <w:ind w:left="1425" w:hanging="360"/>
      </w:pPr>
    </w:lvl>
    <w:lvl w:ilvl="1" w:tplc="0405000F">
      <w:start w:val="1"/>
      <w:numFmt w:val="decimal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 w15:restartNumberingAfterBreak="0">
    <w:nsid w:val="11DB2C44"/>
    <w:multiLevelType w:val="hybridMultilevel"/>
    <w:tmpl w:val="8ED641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1253C0"/>
    <w:multiLevelType w:val="hybridMultilevel"/>
    <w:tmpl w:val="7B54B184"/>
    <w:lvl w:ilvl="0" w:tplc="C2303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B3850"/>
    <w:multiLevelType w:val="hybridMultilevel"/>
    <w:tmpl w:val="499E9D5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903D0A"/>
    <w:multiLevelType w:val="hybridMultilevel"/>
    <w:tmpl w:val="DC16D61E"/>
    <w:lvl w:ilvl="0" w:tplc="EB12B56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277B66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8141BB"/>
    <w:multiLevelType w:val="hybridMultilevel"/>
    <w:tmpl w:val="EBBE6770"/>
    <w:lvl w:ilvl="0" w:tplc="F1DE5A4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B4066"/>
    <w:multiLevelType w:val="hybridMultilevel"/>
    <w:tmpl w:val="1164A87E"/>
    <w:lvl w:ilvl="0" w:tplc="5170C9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5DC7543"/>
    <w:multiLevelType w:val="hybridMultilevel"/>
    <w:tmpl w:val="CAE689E8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AC2F63"/>
    <w:multiLevelType w:val="hybridMultilevel"/>
    <w:tmpl w:val="D9FC3578"/>
    <w:lvl w:ilvl="0" w:tplc="5ACA7AD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3A65750F"/>
    <w:multiLevelType w:val="hybridMultilevel"/>
    <w:tmpl w:val="E962F4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0F356E"/>
    <w:multiLevelType w:val="hybridMultilevel"/>
    <w:tmpl w:val="83B2CB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E102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4146A11"/>
    <w:multiLevelType w:val="hybridMultilevel"/>
    <w:tmpl w:val="A96AE22A"/>
    <w:lvl w:ilvl="0" w:tplc="04050017">
      <w:start w:val="1"/>
      <w:numFmt w:val="lowerLetter"/>
      <w:lvlText w:val="%1)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 w15:restartNumberingAfterBreak="0">
    <w:nsid w:val="46352621"/>
    <w:multiLevelType w:val="hybridMultilevel"/>
    <w:tmpl w:val="19AAF7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D24A83E">
      <w:start w:val="1"/>
      <w:numFmt w:val="decimal"/>
      <w:lvlText w:val="%2)"/>
      <w:lvlJc w:val="left"/>
      <w:pPr>
        <w:ind w:left="1211" w:hanging="360"/>
      </w:pPr>
      <w:rPr>
        <w:rFonts w:hint="default"/>
        <w:color w:val="auto"/>
      </w:r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A93595"/>
    <w:multiLevelType w:val="multilevel"/>
    <w:tmpl w:val="79D41834"/>
    <w:lvl w:ilvl="0">
      <w:start w:val="1"/>
      <w:numFmt w:val="decimal"/>
      <w:lvlText w:val="%1."/>
      <w:lvlJc w:val="left"/>
      <w:pPr>
        <w:tabs>
          <w:tab w:val="num" w:pos="782"/>
        </w:tabs>
        <w:ind w:left="782" w:hanging="360"/>
      </w:pPr>
    </w:lvl>
    <w:lvl w:ilvl="1">
      <w:start w:val="1"/>
      <w:numFmt w:val="lowerLetter"/>
      <w:lvlText w:val="%2."/>
      <w:lvlJc w:val="left"/>
      <w:pPr>
        <w:tabs>
          <w:tab w:val="num" w:pos="1502"/>
        </w:tabs>
        <w:ind w:left="1502" w:hanging="360"/>
      </w:pPr>
    </w:lvl>
    <w:lvl w:ilvl="2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</w:lvl>
    <w:lvl w:ilvl="3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</w:lvl>
    <w:lvl w:ilvl="4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</w:lvl>
    <w:lvl w:ilvl="5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</w:lvl>
    <w:lvl w:ilvl="6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</w:lvl>
    <w:lvl w:ilvl="7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</w:lvl>
    <w:lvl w:ilvl="8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</w:lvl>
  </w:abstractNum>
  <w:abstractNum w:abstractNumId="20" w15:restartNumberingAfterBreak="0">
    <w:nsid w:val="48E1289A"/>
    <w:multiLevelType w:val="hybridMultilevel"/>
    <w:tmpl w:val="83B2CB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2837DC"/>
    <w:multiLevelType w:val="hybridMultilevel"/>
    <w:tmpl w:val="E962F4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6447BE"/>
    <w:multiLevelType w:val="hybridMultilevel"/>
    <w:tmpl w:val="83B2CB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89034E"/>
    <w:multiLevelType w:val="hybridMultilevel"/>
    <w:tmpl w:val="733EA1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13F36"/>
    <w:multiLevelType w:val="hybridMultilevel"/>
    <w:tmpl w:val="83B2CB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324060"/>
    <w:multiLevelType w:val="hybridMultilevel"/>
    <w:tmpl w:val="E962F42A"/>
    <w:lvl w:ilvl="0" w:tplc="0405000F">
      <w:start w:val="1"/>
      <w:numFmt w:val="decimal"/>
      <w:lvlText w:val="%1."/>
      <w:lvlJc w:val="left"/>
      <w:pPr>
        <w:ind w:left="1286" w:hanging="360"/>
      </w:pPr>
    </w:lvl>
    <w:lvl w:ilvl="1" w:tplc="04050019" w:tentative="1">
      <w:start w:val="1"/>
      <w:numFmt w:val="lowerLetter"/>
      <w:lvlText w:val="%2."/>
      <w:lvlJc w:val="left"/>
      <w:pPr>
        <w:ind w:left="2006" w:hanging="360"/>
      </w:pPr>
    </w:lvl>
    <w:lvl w:ilvl="2" w:tplc="0405001B" w:tentative="1">
      <w:start w:val="1"/>
      <w:numFmt w:val="lowerRoman"/>
      <w:lvlText w:val="%3."/>
      <w:lvlJc w:val="right"/>
      <w:pPr>
        <w:ind w:left="2726" w:hanging="180"/>
      </w:pPr>
    </w:lvl>
    <w:lvl w:ilvl="3" w:tplc="0405000F" w:tentative="1">
      <w:start w:val="1"/>
      <w:numFmt w:val="decimal"/>
      <w:lvlText w:val="%4."/>
      <w:lvlJc w:val="left"/>
      <w:pPr>
        <w:ind w:left="3446" w:hanging="360"/>
      </w:pPr>
    </w:lvl>
    <w:lvl w:ilvl="4" w:tplc="04050019" w:tentative="1">
      <w:start w:val="1"/>
      <w:numFmt w:val="lowerLetter"/>
      <w:lvlText w:val="%5."/>
      <w:lvlJc w:val="left"/>
      <w:pPr>
        <w:ind w:left="4166" w:hanging="360"/>
      </w:pPr>
    </w:lvl>
    <w:lvl w:ilvl="5" w:tplc="0405001B" w:tentative="1">
      <w:start w:val="1"/>
      <w:numFmt w:val="lowerRoman"/>
      <w:lvlText w:val="%6."/>
      <w:lvlJc w:val="right"/>
      <w:pPr>
        <w:ind w:left="4886" w:hanging="180"/>
      </w:pPr>
    </w:lvl>
    <w:lvl w:ilvl="6" w:tplc="0405000F" w:tentative="1">
      <w:start w:val="1"/>
      <w:numFmt w:val="decimal"/>
      <w:lvlText w:val="%7."/>
      <w:lvlJc w:val="left"/>
      <w:pPr>
        <w:ind w:left="5606" w:hanging="360"/>
      </w:pPr>
    </w:lvl>
    <w:lvl w:ilvl="7" w:tplc="04050019" w:tentative="1">
      <w:start w:val="1"/>
      <w:numFmt w:val="lowerLetter"/>
      <w:lvlText w:val="%8."/>
      <w:lvlJc w:val="left"/>
      <w:pPr>
        <w:ind w:left="6326" w:hanging="360"/>
      </w:pPr>
    </w:lvl>
    <w:lvl w:ilvl="8" w:tplc="040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6" w15:restartNumberingAfterBreak="0">
    <w:nsid w:val="4D481B9E"/>
    <w:multiLevelType w:val="hybridMultilevel"/>
    <w:tmpl w:val="7E726DA6"/>
    <w:lvl w:ilvl="0" w:tplc="D0D8991E">
      <w:start w:val="1"/>
      <w:numFmt w:val="lowerLetter"/>
      <w:lvlText w:val="%1)"/>
      <w:lvlJc w:val="left"/>
      <w:pPr>
        <w:tabs>
          <w:tab w:val="num" w:pos="420"/>
        </w:tabs>
        <w:ind w:left="400" w:hanging="34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028555B"/>
    <w:multiLevelType w:val="hybridMultilevel"/>
    <w:tmpl w:val="9FE20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437A"/>
    <w:multiLevelType w:val="hybridMultilevel"/>
    <w:tmpl w:val="83B2CB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E50C20"/>
    <w:multiLevelType w:val="hybridMultilevel"/>
    <w:tmpl w:val="9984E66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1">
      <w:start w:val="1"/>
      <w:numFmt w:val="decimal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DF47AA"/>
    <w:multiLevelType w:val="multilevel"/>
    <w:tmpl w:val="026667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9CE6A6D"/>
    <w:multiLevelType w:val="multilevel"/>
    <w:tmpl w:val="5B228CDC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hint="default"/>
        <w:i w:val="0"/>
        <w:u w:val="none"/>
      </w:rPr>
    </w:lvl>
    <w:lvl w:ilvl="1">
      <w:start w:val="1"/>
      <w:numFmt w:val="decimal"/>
      <w:isLgl/>
      <w:lvlText w:val="%1.%2"/>
      <w:lvlJc w:val="left"/>
      <w:pPr>
        <w:tabs>
          <w:tab w:val="num" w:pos="2564"/>
        </w:tabs>
        <w:ind w:left="2564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tabs>
          <w:tab w:val="num" w:pos="3284"/>
        </w:tabs>
        <w:ind w:left="328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004"/>
        </w:tabs>
        <w:ind w:left="400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364"/>
        </w:tabs>
        <w:ind w:left="4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084"/>
        </w:tabs>
        <w:ind w:left="5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444"/>
        </w:tabs>
        <w:ind w:left="54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164"/>
        </w:tabs>
        <w:ind w:left="616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524"/>
        </w:tabs>
        <w:ind w:left="6524" w:hanging="1800"/>
      </w:pPr>
      <w:rPr>
        <w:rFonts w:hint="default"/>
      </w:rPr>
    </w:lvl>
  </w:abstractNum>
  <w:abstractNum w:abstractNumId="32" w15:restartNumberingAfterBreak="0">
    <w:nsid w:val="5A553CE5"/>
    <w:multiLevelType w:val="hybridMultilevel"/>
    <w:tmpl w:val="4EF81800"/>
    <w:lvl w:ilvl="0" w:tplc="26EEDFE0">
      <w:start w:val="9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B772B9C"/>
    <w:multiLevelType w:val="hybridMultilevel"/>
    <w:tmpl w:val="8318A0FC"/>
    <w:lvl w:ilvl="0" w:tplc="851CFE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17111"/>
    <w:multiLevelType w:val="hybridMultilevel"/>
    <w:tmpl w:val="BDFE6E2C"/>
    <w:lvl w:ilvl="0" w:tplc="47DE741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50D2A"/>
    <w:multiLevelType w:val="hybridMultilevel"/>
    <w:tmpl w:val="616AA5BE"/>
    <w:lvl w:ilvl="0" w:tplc="35461F4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FD5E29"/>
    <w:multiLevelType w:val="hybridMultilevel"/>
    <w:tmpl w:val="1722D05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51528E"/>
    <w:multiLevelType w:val="hybridMultilevel"/>
    <w:tmpl w:val="ABECEE64"/>
    <w:lvl w:ilvl="0" w:tplc="70B078C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89057C"/>
    <w:multiLevelType w:val="hybridMultilevel"/>
    <w:tmpl w:val="BF78EF16"/>
    <w:lvl w:ilvl="0" w:tplc="70B078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E5281"/>
    <w:multiLevelType w:val="hybridMultilevel"/>
    <w:tmpl w:val="B35091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211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1B6DA9"/>
    <w:multiLevelType w:val="hybridMultilevel"/>
    <w:tmpl w:val="A57AE45A"/>
    <w:lvl w:ilvl="0" w:tplc="AEDA6066">
      <w:start w:val="1"/>
      <w:numFmt w:val="lowerLetter"/>
      <w:lvlText w:val="%1)"/>
      <w:lvlJc w:val="left"/>
      <w:pPr>
        <w:tabs>
          <w:tab w:val="num" w:pos="782"/>
        </w:tabs>
        <w:ind w:left="78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2"/>
        </w:tabs>
        <w:ind w:left="150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2"/>
        </w:tabs>
        <w:ind w:left="222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2"/>
        </w:tabs>
        <w:ind w:left="294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2"/>
        </w:tabs>
        <w:ind w:left="366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2"/>
        </w:tabs>
        <w:ind w:left="438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2"/>
        </w:tabs>
        <w:ind w:left="510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2"/>
        </w:tabs>
        <w:ind w:left="582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2"/>
        </w:tabs>
        <w:ind w:left="6542" w:hanging="180"/>
      </w:pPr>
    </w:lvl>
  </w:abstractNum>
  <w:abstractNum w:abstractNumId="41" w15:restartNumberingAfterBreak="0">
    <w:nsid w:val="76921147"/>
    <w:multiLevelType w:val="hybridMultilevel"/>
    <w:tmpl w:val="83B2CB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9537AF"/>
    <w:multiLevelType w:val="hybridMultilevel"/>
    <w:tmpl w:val="AD52AF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40"/>
  </w:num>
  <w:num w:numId="3">
    <w:abstractNumId w:val="19"/>
  </w:num>
  <w:num w:numId="4">
    <w:abstractNumId w:val="9"/>
  </w:num>
  <w:num w:numId="5">
    <w:abstractNumId w:val="12"/>
  </w:num>
  <w:num w:numId="6">
    <w:abstractNumId w:val="25"/>
  </w:num>
  <w:num w:numId="7">
    <w:abstractNumId w:val="14"/>
  </w:num>
  <w:num w:numId="8">
    <w:abstractNumId w:val="24"/>
  </w:num>
  <w:num w:numId="9">
    <w:abstractNumId w:val="38"/>
  </w:num>
  <w:num w:numId="10">
    <w:abstractNumId w:val="11"/>
  </w:num>
  <w:num w:numId="11">
    <w:abstractNumId w:val="21"/>
  </w:num>
  <w:num w:numId="12">
    <w:abstractNumId w:val="20"/>
  </w:num>
  <w:num w:numId="13">
    <w:abstractNumId w:val="1"/>
  </w:num>
  <w:num w:numId="14">
    <w:abstractNumId w:val="22"/>
  </w:num>
  <w:num w:numId="15">
    <w:abstractNumId w:val="2"/>
  </w:num>
  <w:num w:numId="16">
    <w:abstractNumId w:val="41"/>
  </w:num>
  <w:num w:numId="17">
    <w:abstractNumId w:val="28"/>
  </w:num>
  <w:num w:numId="18">
    <w:abstractNumId w:val="15"/>
  </w:num>
  <w:num w:numId="19">
    <w:abstractNumId w:val="30"/>
  </w:num>
  <w:num w:numId="20">
    <w:abstractNumId w:val="37"/>
  </w:num>
  <w:num w:numId="21">
    <w:abstractNumId w:val="0"/>
  </w:num>
  <w:num w:numId="22">
    <w:abstractNumId w:val="16"/>
  </w:num>
  <w:num w:numId="23">
    <w:abstractNumId w:val="31"/>
  </w:num>
  <w:num w:numId="24">
    <w:abstractNumId w:val="34"/>
  </w:num>
  <w:num w:numId="25">
    <w:abstractNumId w:val="6"/>
  </w:num>
  <w:num w:numId="26">
    <w:abstractNumId w:val="18"/>
  </w:num>
  <w:num w:numId="27">
    <w:abstractNumId w:val="13"/>
  </w:num>
  <w:num w:numId="28">
    <w:abstractNumId w:val="8"/>
  </w:num>
  <w:num w:numId="29">
    <w:abstractNumId w:val="23"/>
  </w:num>
  <w:num w:numId="30">
    <w:abstractNumId w:val="36"/>
  </w:num>
  <w:num w:numId="31">
    <w:abstractNumId w:val="29"/>
  </w:num>
  <w:num w:numId="32">
    <w:abstractNumId w:val="3"/>
  </w:num>
  <w:num w:numId="33">
    <w:abstractNumId w:val="35"/>
  </w:num>
  <w:num w:numId="34">
    <w:abstractNumId w:val="42"/>
  </w:num>
  <w:num w:numId="35">
    <w:abstractNumId w:val="5"/>
  </w:num>
  <w:num w:numId="36">
    <w:abstractNumId w:val="7"/>
  </w:num>
  <w:num w:numId="37">
    <w:abstractNumId w:val="10"/>
  </w:num>
  <w:num w:numId="38">
    <w:abstractNumId w:val="17"/>
  </w:num>
  <w:num w:numId="39">
    <w:abstractNumId w:val="4"/>
  </w:num>
  <w:num w:numId="40">
    <w:abstractNumId w:val="32"/>
  </w:num>
  <w:num w:numId="41">
    <w:abstractNumId w:val="39"/>
  </w:num>
  <w:num w:numId="42">
    <w:abstractNumId w:val="27"/>
  </w:num>
  <w:num w:numId="43">
    <w:abstractNumId w:val="3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804"/>
    <w:rsid w:val="00001882"/>
    <w:rsid w:val="00014624"/>
    <w:rsid w:val="000273E8"/>
    <w:rsid w:val="0003413C"/>
    <w:rsid w:val="00035ACA"/>
    <w:rsid w:val="00041BFF"/>
    <w:rsid w:val="0004543F"/>
    <w:rsid w:val="0004583F"/>
    <w:rsid w:val="00050ABE"/>
    <w:rsid w:val="000520EB"/>
    <w:rsid w:val="000535F2"/>
    <w:rsid w:val="00060795"/>
    <w:rsid w:val="00077398"/>
    <w:rsid w:val="000825E8"/>
    <w:rsid w:val="0008607C"/>
    <w:rsid w:val="000A2D43"/>
    <w:rsid w:val="000A65D2"/>
    <w:rsid w:val="000B11CB"/>
    <w:rsid w:val="000B2A89"/>
    <w:rsid w:val="000C1007"/>
    <w:rsid w:val="000C1CE0"/>
    <w:rsid w:val="000C2716"/>
    <w:rsid w:val="000C62AF"/>
    <w:rsid w:val="000C6FAE"/>
    <w:rsid w:val="000D2CB9"/>
    <w:rsid w:val="000E2437"/>
    <w:rsid w:val="000E2A28"/>
    <w:rsid w:val="000F3F78"/>
    <w:rsid w:val="000F498F"/>
    <w:rsid w:val="000F4A04"/>
    <w:rsid w:val="00105400"/>
    <w:rsid w:val="00107D7B"/>
    <w:rsid w:val="00111C7E"/>
    <w:rsid w:val="00112E6E"/>
    <w:rsid w:val="001154D3"/>
    <w:rsid w:val="00115C16"/>
    <w:rsid w:val="00120179"/>
    <w:rsid w:val="001244A3"/>
    <w:rsid w:val="00127D09"/>
    <w:rsid w:val="00130BF9"/>
    <w:rsid w:val="00136EF5"/>
    <w:rsid w:val="00137EF2"/>
    <w:rsid w:val="00143C71"/>
    <w:rsid w:val="001553FE"/>
    <w:rsid w:val="001562EC"/>
    <w:rsid w:val="0015755E"/>
    <w:rsid w:val="00157798"/>
    <w:rsid w:val="00171237"/>
    <w:rsid w:val="00176BA4"/>
    <w:rsid w:val="001834DB"/>
    <w:rsid w:val="00195B73"/>
    <w:rsid w:val="001A1E78"/>
    <w:rsid w:val="001A3DBA"/>
    <w:rsid w:val="001A4066"/>
    <w:rsid w:val="001A62AD"/>
    <w:rsid w:val="001B4207"/>
    <w:rsid w:val="001B6EB9"/>
    <w:rsid w:val="001C1130"/>
    <w:rsid w:val="001C1E2A"/>
    <w:rsid w:val="001D10C9"/>
    <w:rsid w:val="001D1F81"/>
    <w:rsid w:val="001D449E"/>
    <w:rsid w:val="001D7853"/>
    <w:rsid w:val="001E49C5"/>
    <w:rsid w:val="001E6B55"/>
    <w:rsid w:val="001F698D"/>
    <w:rsid w:val="00205067"/>
    <w:rsid w:val="00230164"/>
    <w:rsid w:val="00231AB1"/>
    <w:rsid w:val="00242DD8"/>
    <w:rsid w:val="00245065"/>
    <w:rsid w:val="00245EA8"/>
    <w:rsid w:val="0025301C"/>
    <w:rsid w:val="0025579E"/>
    <w:rsid w:val="00256E93"/>
    <w:rsid w:val="00263F9A"/>
    <w:rsid w:val="00271E3E"/>
    <w:rsid w:val="00280A13"/>
    <w:rsid w:val="0028113B"/>
    <w:rsid w:val="00290E08"/>
    <w:rsid w:val="002A453F"/>
    <w:rsid w:val="002A6C11"/>
    <w:rsid w:val="002A700E"/>
    <w:rsid w:val="002B10CF"/>
    <w:rsid w:val="002B2633"/>
    <w:rsid w:val="002B443F"/>
    <w:rsid w:val="002B6F54"/>
    <w:rsid w:val="002C0541"/>
    <w:rsid w:val="002D3A31"/>
    <w:rsid w:val="002E27F6"/>
    <w:rsid w:val="002E7718"/>
    <w:rsid w:val="002E7D9B"/>
    <w:rsid w:val="002F39B6"/>
    <w:rsid w:val="002F5B64"/>
    <w:rsid w:val="00300A6E"/>
    <w:rsid w:val="0030440B"/>
    <w:rsid w:val="00304971"/>
    <w:rsid w:val="00305EA5"/>
    <w:rsid w:val="00313761"/>
    <w:rsid w:val="0032078C"/>
    <w:rsid w:val="00321050"/>
    <w:rsid w:val="00321501"/>
    <w:rsid w:val="00324059"/>
    <w:rsid w:val="00326D0A"/>
    <w:rsid w:val="00333A90"/>
    <w:rsid w:val="00334D4E"/>
    <w:rsid w:val="00335C44"/>
    <w:rsid w:val="00335D58"/>
    <w:rsid w:val="003369CD"/>
    <w:rsid w:val="00337F80"/>
    <w:rsid w:val="00341108"/>
    <w:rsid w:val="003424F5"/>
    <w:rsid w:val="003502FF"/>
    <w:rsid w:val="00357A74"/>
    <w:rsid w:val="00366096"/>
    <w:rsid w:val="00371A35"/>
    <w:rsid w:val="00376863"/>
    <w:rsid w:val="00384618"/>
    <w:rsid w:val="0038691C"/>
    <w:rsid w:val="003869D0"/>
    <w:rsid w:val="00391919"/>
    <w:rsid w:val="00396E04"/>
    <w:rsid w:val="003A0E83"/>
    <w:rsid w:val="003B109B"/>
    <w:rsid w:val="003B1686"/>
    <w:rsid w:val="003C2066"/>
    <w:rsid w:val="003C4430"/>
    <w:rsid w:val="003C4BFF"/>
    <w:rsid w:val="003C708D"/>
    <w:rsid w:val="003D0806"/>
    <w:rsid w:val="003D2BC1"/>
    <w:rsid w:val="003D3FC3"/>
    <w:rsid w:val="003F1421"/>
    <w:rsid w:val="003F1C4A"/>
    <w:rsid w:val="003F4E53"/>
    <w:rsid w:val="00403BC9"/>
    <w:rsid w:val="004043E7"/>
    <w:rsid w:val="00407CA8"/>
    <w:rsid w:val="00413375"/>
    <w:rsid w:val="004313A1"/>
    <w:rsid w:val="004331BB"/>
    <w:rsid w:val="00437EB7"/>
    <w:rsid w:val="00445840"/>
    <w:rsid w:val="004512AB"/>
    <w:rsid w:val="004613DE"/>
    <w:rsid w:val="004614BC"/>
    <w:rsid w:val="00462FE5"/>
    <w:rsid w:val="00472F2C"/>
    <w:rsid w:val="00474279"/>
    <w:rsid w:val="00476A47"/>
    <w:rsid w:val="004777DE"/>
    <w:rsid w:val="004802EF"/>
    <w:rsid w:val="00485707"/>
    <w:rsid w:val="00485BC9"/>
    <w:rsid w:val="00491A86"/>
    <w:rsid w:val="004968F9"/>
    <w:rsid w:val="004C4299"/>
    <w:rsid w:val="004C6DBA"/>
    <w:rsid w:val="004D236C"/>
    <w:rsid w:val="004D7405"/>
    <w:rsid w:val="004F7F6E"/>
    <w:rsid w:val="00501FB7"/>
    <w:rsid w:val="005147D1"/>
    <w:rsid w:val="00515364"/>
    <w:rsid w:val="00530821"/>
    <w:rsid w:val="0053166F"/>
    <w:rsid w:val="00532E6E"/>
    <w:rsid w:val="00543CD1"/>
    <w:rsid w:val="005517E3"/>
    <w:rsid w:val="0055498A"/>
    <w:rsid w:val="00562643"/>
    <w:rsid w:val="005678A4"/>
    <w:rsid w:val="00570EBC"/>
    <w:rsid w:val="0057757D"/>
    <w:rsid w:val="005808D9"/>
    <w:rsid w:val="00584197"/>
    <w:rsid w:val="00596711"/>
    <w:rsid w:val="00597B7F"/>
    <w:rsid w:val="00597D6D"/>
    <w:rsid w:val="005A0A46"/>
    <w:rsid w:val="005A1021"/>
    <w:rsid w:val="005A2312"/>
    <w:rsid w:val="005A26C4"/>
    <w:rsid w:val="005A7428"/>
    <w:rsid w:val="005B43B4"/>
    <w:rsid w:val="005B64A9"/>
    <w:rsid w:val="005B6F7D"/>
    <w:rsid w:val="005C6C96"/>
    <w:rsid w:val="005D3F72"/>
    <w:rsid w:val="005D5074"/>
    <w:rsid w:val="005D61E3"/>
    <w:rsid w:val="005E0D57"/>
    <w:rsid w:val="005E23B4"/>
    <w:rsid w:val="005F6E68"/>
    <w:rsid w:val="006005EB"/>
    <w:rsid w:val="0060316E"/>
    <w:rsid w:val="006048E3"/>
    <w:rsid w:val="00605721"/>
    <w:rsid w:val="00606B4B"/>
    <w:rsid w:val="006164B2"/>
    <w:rsid w:val="00616C86"/>
    <w:rsid w:val="00617B9A"/>
    <w:rsid w:val="00617C57"/>
    <w:rsid w:val="00620D58"/>
    <w:rsid w:val="00622E38"/>
    <w:rsid w:val="00623258"/>
    <w:rsid w:val="00624F88"/>
    <w:rsid w:val="006253F5"/>
    <w:rsid w:val="00630737"/>
    <w:rsid w:val="006336FB"/>
    <w:rsid w:val="0063386C"/>
    <w:rsid w:val="00641516"/>
    <w:rsid w:val="00654DCB"/>
    <w:rsid w:val="006711CA"/>
    <w:rsid w:val="00672674"/>
    <w:rsid w:val="00673B76"/>
    <w:rsid w:val="006758A7"/>
    <w:rsid w:val="00681D7C"/>
    <w:rsid w:val="00683485"/>
    <w:rsid w:val="00686C40"/>
    <w:rsid w:val="006911B5"/>
    <w:rsid w:val="00691486"/>
    <w:rsid w:val="00691D92"/>
    <w:rsid w:val="00695AA3"/>
    <w:rsid w:val="00697D0B"/>
    <w:rsid w:val="006A1E64"/>
    <w:rsid w:val="006A4EEA"/>
    <w:rsid w:val="006B3806"/>
    <w:rsid w:val="006B7ADE"/>
    <w:rsid w:val="006C196E"/>
    <w:rsid w:val="006C37D0"/>
    <w:rsid w:val="006C4DFB"/>
    <w:rsid w:val="006C53DF"/>
    <w:rsid w:val="006C5914"/>
    <w:rsid w:val="006C5E2D"/>
    <w:rsid w:val="006D1A2F"/>
    <w:rsid w:val="006D22A3"/>
    <w:rsid w:val="006D6414"/>
    <w:rsid w:val="006E7EF2"/>
    <w:rsid w:val="006F1F1B"/>
    <w:rsid w:val="006F31F1"/>
    <w:rsid w:val="006F33B7"/>
    <w:rsid w:val="006F51E3"/>
    <w:rsid w:val="006F7021"/>
    <w:rsid w:val="007040ED"/>
    <w:rsid w:val="00704DD9"/>
    <w:rsid w:val="00710073"/>
    <w:rsid w:val="007102F3"/>
    <w:rsid w:val="00714173"/>
    <w:rsid w:val="00716590"/>
    <w:rsid w:val="00717C2F"/>
    <w:rsid w:val="00720804"/>
    <w:rsid w:val="00720D14"/>
    <w:rsid w:val="00723105"/>
    <w:rsid w:val="00725A2C"/>
    <w:rsid w:val="00727936"/>
    <w:rsid w:val="0073289B"/>
    <w:rsid w:val="007369B6"/>
    <w:rsid w:val="0074665A"/>
    <w:rsid w:val="00752187"/>
    <w:rsid w:val="007546B8"/>
    <w:rsid w:val="007635D1"/>
    <w:rsid w:val="00767854"/>
    <w:rsid w:val="0077276A"/>
    <w:rsid w:val="00773F86"/>
    <w:rsid w:val="00775194"/>
    <w:rsid w:val="00784886"/>
    <w:rsid w:val="00785863"/>
    <w:rsid w:val="00792950"/>
    <w:rsid w:val="00794C45"/>
    <w:rsid w:val="0079769C"/>
    <w:rsid w:val="007B6802"/>
    <w:rsid w:val="007B7AAC"/>
    <w:rsid w:val="007C0FAC"/>
    <w:rsid w:val="007D2DC2"/>
    <w:rsid w:val="007D6DFA"/>
    <w:rsid w:val="007E4CDA"/>
    <w:rsid w:val="007F1FD3"/>
    <w:rsid w:val="007F21CA"/>
    <w:rsid w:val="00812BBF"/>
    <w:rsid w:val="008144ED"/>
    <w:rsid w:val="00826711"/>
    <w:rsid w:val="00830812"/>
    <w:rsid w:val="00830C5E"/>
    <w:rsid w:val="00844964"/>
    <w:rsid w:val="008518D5"/>
    <w:rsid w:val="008629FA"/>
    <w:rsid w:val="00865B37"/>
    <w:rsid w:val="00866373"/>
    <w:rsid w:val="00872828"/>
    <w:rsid w:val="00876172"/>
    <w:rsid w:val="008800CB"/>
    <w:rsid w:val="0089166C"/>
    <w:rsid w:val="0089190A"/>
    <w:rsid w:val="008A4C0A"/>
    <w:rsid w:val="008A4FA8"/>
    <w:rsid w:val="008A66E2"/>
    <w:rsid w:val="008B3B31"/>
    <w:rsid w:val="008C2F0D"/>
    <w:rsid w:val="008C7A82"/>
    <w:rsid w:val="008D1D47"/>
    <w:rsid w:val="008E15B8"/>
    <w:rsid w:val="008E19C8"/>
    <w:rsid w:val="008E3D8E"/>
    <w:rsid w:val="008E7932"/>
    <w:rsid w:val="00902009"/>
    <w:rsid w:val="0091450D"/>
    <w:rsid w:val="00916BD7"/>
    <w:rsid w:val="00916E0E"/>
    <w:rsid w:val="00921F0E"/>
    <w:rsid w:val="00931167"/>
    <w:rsid w:val="00942835"/>
    <w:rsid w:val="00947557"/>
    <w:rsid w:val="0095315E"/>
    <w:rsid w:val="00960BC3"/>
    <w:rsid w:val="009655DA"/>
    <w:rsid w:val="00966A69"/>
    <w:rsid w:val="00973DB3"/>
    <w:rsid w:val="00980F80"/>
    <w:rsid w:val="00982B78"/>
    <w:rsid w:val="00985DC0"/>
    <w:rsid w:val="009866D0"/>
    <w:rsid w:val="00987B57"/>
    <w:rsid w:val="0099248E"/>
    <w:rsid w:val="009A2493"/>
    <w:rsid w:val="009A58BB"/>
    <w:rsid w:val="009A6B07"/>
    <w:rsid w:val="009B015F"/>
    <w:rsid w:val="009B5F39"/>
    <w:rsid w:val="009B7E39"/>
    <w:rsid w:val="009C01AD"/>
    <w:rsid w:val="009C1009"/>
    <w:rsid w:val="009C324B"/>
    <w:rsid w:val="009D158F"/>
    <w:rsid w:val="009D7D5E"/>
    <w:rsid w:val="009F1BDC"/>
    <w:rsid w:val="009F41AE"/>
    <w:rsid w:val="009F43FD"/>
    <w:rsid w:val="00A01A80"/>
    <w:rsid w:val="00A02857"/>
    <w:rsid w:val="00A051BD"/>
    <w:rsid w:val="00A10009"/>
    <w:rsid w:val="00A17E48"/>
    <w:rsid w:val="00A23B36"/>
    <w:rsid w:val="00A2732D"/>
    <w:rsid w:val="00A31181"/>
    <w:rsid w:val="00A31B8D"/>
    <w:rsid w:val="00A3233E"/>
    <w:rsid w:val="00A33EF6"/>
    <w:rsid w:val="00A36FDC"/>
    <w:rsid w:val="00A37098"/>
    <w:rsid w:val="00A409A2"/>
    <w:rsid w:val="00A501B7"/>
    <w:rsid w:val="00A526E7"/>
    <w:rsid w:val="00A535A1"/>
    <w:rsid w:val="00A5444F"/>
    <w:rsid w:val="00A55203"/>
    <w:rsid w:val="00A563CF"/>
    <w:rsid w:val="00A56DCE"/>
    <w:rsid w:val="00A575FC"/>
    <w:rsid w:val="00A61D6C"/>
    <w:rsid w:val="00A651FC"/>
    <w:rsid w:val="00A71FDE"/>
    <w:rsid w:val="00A73AF7"/>
    <w:rsid w:val="00A73CDC"/>
    <w:rsid w:val="00A81089"/>
    <w:rsid w:val="00A813C2"/>
    <w:rsid w:val="00A82151"/>
    <w:rsid w:val="00A82201"/>
    <w:rsid w:val="00A931F1"/>
    <w:rsid w:val="00A957E3"/>
    <w:rsid w:val="00A95F64"/>
    <w:rsid w:val="00AA56AC"/>
    <w:rsid w:val="00AA6526"/>
    <w:rsid w:val="00AB47F9"/>
    <w:rsid w:val="00AB4D2F"/>
    <w:rsid w:val="00AB7648"/>
    <w:rsid w:val="00AC3932"/>
    <w:rsid w:val="00AC7869"/>
    <w:rsid w:val="00AC7C94"/>
    <w:rsid w:val="00AD25DF"/>
    <w:rsid w:val="00AD4ACD"/>
    <w:rsid w:val="00AD585F"/>
    <w:rsid w:val="00AD5FB0"/>
    <w:rsid w:val="00AE4B21"/>
    <w:rsid w:val="00AF0FAB"/>
    <w:rsid w:val="00B0028C"/>
    <w:rsid w:val="00B06664"/>
    <w:rsid w:val="00B07379"/>
    <w:rsid w:val="00B144E0"/>
    <w:rsid w:val="00B146B1"/>
    <w:rsid w:val="00B15322"/>
    <w:rsid w:val="00B22214"/>
    <w:rsid w:val="00B23B7C"/>
    <w:rsid w:val="00B2743A"/>
    <w:rsid w:val="00B31A93"/>
    <w:rsid w:val="00B32989"/>
    <w:rsid w:val="00B400BA"/>
    <w:rsid w:val="00B41EDE"/>
    <w:rsid w:val="00B44BB8"/>
    <w:rsid w:val="00B453EF"/>
    <w:rsid w:val="00B530F4"/>
    <w:rsid w:val="00B54BC4"/>
    <w:rsid w:val="00B601D5"/>
    <w:rsid w:val="00B60E8C"/>
    <w:rsid w:val="00B6215A"/>
    <w:rsid w:val="00B747E5"/>
    <w:rsid w:val="00B7639B"/>
    <w:rsid w:val="00B840DA"/>
    <w:rsid w:val="00B84CA0"/>
    <w:rsid w:val="00B870DF"/>
    <w:rsid w:val="00B912FE"/>
    <w:rsid w:val="00B92037"/>
    <w:rsid w:val="00B9332C"/>
    <w:rsid w:val="00B93ECA"/>
    <w:rsid w:val="00B94ACD"/>
    <w:rsid w:val="00BA4F2D"/>
    <w:rsid w:val="00BB122B"/>
    <w:rsid w:val="00BB3B43"/>
    <w:rsid w:val="00BB6F00"/>
    <w:rsid w:val="00BC10B4"/>
    <w:rsid w:val="00BD6A1D"/>
    <w:rsid w:val="00BE12CE"/>
    <w:rsid w:val="00C0069A"/>
    <w:rsid w:val="00C03EFC"/>
    <w:rsid w:val="00C131D3"/>
    <w:rsid w:val="00C23DCD"/>
    <w:rsid w:val="00C2558B"/>
    <w:rsid w:val="00C27325"/>
    <w:rsid w:val="00C307F4"/>
    <w:rsid w:val="00C31110"/>
    <w:rsid w:val="00C404A9"/>
    <w:rsid w:val="00C40E87"/>
    <w:rsid w:val="00C427DB"/>
    <w:rsid w:val="00C51FFA"/>
    <w:rsid w:val="00C520CD"/>
    <w:rsid w:val="00C53EE4"/>
    <w:rsid w:val="00C5448A"/>
    <w:rsid w:val="00C56DF5"/>
    <w:rsid w:val="00C578E8"/>
    <w:rsid w:val="00C60437"/>
    <w:rsid w:val="00C65247"/>
    <w:rsid w:val="00C73A03"/>
    <w:rsid w:val="00C74CBC"/>
    <w:rsid w:val="00C85D17"/>
    <w:rsid w:val="00C874A5"/>
    <w:rsid w:val="00C90973"/>
    <w:rsid w:val="00CA34A8"/>
    <w:rsid w:val="00CA67A0"/>
    <w:rsid w:val="00CB38A8"/>
    <w:rsid w:val="00CB6C80"/>
    <w:rsid w:val="00CC064A"/>
    <w:rsid w:val="00CC6306"/>
    <w:rsid w:val="00CD01B1"/>
    <w:rsid w:val="00CE0CA0"/>
    <w:rsid w:val="00CE22CD"/>
    <w:rsid w:val="00CE2638"/>
    <w:rsid w:val="00CE32AD"/>
    <w:rsid w:val="00CE7734"/>
    <w:rsid w:val="00CF06BA"/>
    <w:rsid w:val="00CF2E52"/>
    <w:rsid w:val="00CF48CD"/>
    <w:rsid w:val="00CF4E4F"/>
    <w:rsid w:val="00D02E2C"/>
    <w:rsid w:val="00D07832"/>
    <w:rsid w:val="00D0792E"/>
    <w:rsid w:val="00D12F24"/>
    <w:rsid w:val="00D17782"/>
    <w:rsid w:val="00D21E7B"/>
    <w:rsid w:val="00D2251C"/>
    <w:rsid w:val="00D333CB"/>
    <w:rsid w:val="00D410A6"/>
    <w:rsid w:val="00D425E5"/>
    <w:rsid w:val="00D477CE"/>
    <w:rsid w:val="00D50708"/>
    <w:rsid w:val="00D64343"/>
    <w:rsid w:val="00D66593"/>
    <w:rsid w:val="00D90FD4"/>
    <w:rsid w:val="00D94DE0"/>
    <w:rsid w:val="00D95D7A"/>
    <w:rsid w:val="00D96406"/>
    <w:rsid w:val="00DB27C5"/>
    <w:rsid w:val="00DC4271"/>
    <w:rsid w:val="00DC4D76"/>
    <w:rsid w:val="00DC73B8"/>
    <w:rsid w:val="00DD0659"/>
    <w:rsid w:val="00DD201F"/>
    <w:rsid w:val="00DD4B55"/>
    <w:rsid w:val="00DE09E4"/>
    <w:rsid w:val="00DE2549"/>
    <w:rsid w:val="00DE3884"/>
    <w:rsid w:val="00DE5316"/>
    <w:rsid w:val="00DE6147"/>
    <w:rsid w:val="00DE67A3"/>
    <w:rsid w:val="00DE686E"/>
    <w:rsid w:val="00DF2F70"/>
    <w:rsid w:val="00DF60DE"/>
    <w:rsid w:val="00E111BB"/>
    <w:rsid w:val="00E1170B"/>
    <w:rsid w:val="00E1193C"/>
    <w:rsid w:val="00E15CC1"/>
    <w:rsid w:val="00E165DF"/>
    <w:rsid w:val="00E268C5"/>
    <w:rsid w:val="00E30AF6"/>
    <w:rsid w:val="00E31C38"/>
    <w:rsid w:val="00E37028"/>
    <w:rsid w:val="00E45C1E"/>
    <w:rsid w:val="00E51C3C"/>
    <w:rsid w:val="00E51CD7"/>
    <w:rsid w:val="00E5563A"/>
    <w:rsid w:val="00E5661A"/>
    <w:rsid w:val="00E6191B"/>
    <w:rsid w:val="00E62810"/>
    <w:rsid w:val="00E65553"/>
    <w:rsid w:val="00E713DE"/>
    <w:rsid w:val="00E71529"/>
    <w:rsid w:val="00E8061C"/>
    <w:rsid w:val="00E812D2"/>
    <w:rsid w:val="00E86639"/>
    <w:rsid w:val="00E87D72"/>
    <w:rsid w:val="00E9067A"/>
    <w:rsid w:val="00E907D6"/>
    <w:rsid w:val="00E90B29"/>
    <w:rsid w:val="00E92C3E"/>
    <w:rsid w:val="00E93D10"/>
    <w:rsid w:val="00EA3FF9"/>
    <w:rsid w:val="00EC1871"/>
    <w:rsid w:val="00EC6F7C"/>
    <w:rsid w:val="00ED2B5C"/>
    <w:rsid w:val="00ED3942"/>
    <w:rsid w:val="00ED3EAE"/>
    <w:rsid w:val="00ED45F0"/>
    <w:rsid w:val="00ED48A1"/>
    <w:rsid w:val="00EE3CE9"/>
    <w:rsid w:val="00EE75D9"/>
    <w:rsid w:val="00EF0B39"/>
    <w:rsid w:val="00EF1648"/>
    <w:rsid w:val="00F01432"/>
    <w:rsid w:val="00F13532"/>
    <w:rsid w:val="00F2004D"/>
    <w:rsid w:val="00F20C9A"/>
    <w:rsid w:val="00F26AB7"/>
    <w:rsid w:val="00F313FC"/>
    <w:rsid w:val="00F36E3B"/>
    <w:rsid w:val="00F4077D"/>
    <w:rsid w:val="00F43CFC"/>
    <w:rsid w:val="00F46B27"/>
    <w:rsid w:val="00F61FF7"/>
    <w:rsid w:val="00F70B27"/>
    <w:rsid w:val="00F7633E"/>
    <w:rsid w:val="00F8102C"/>
    <w:rsid w:val="00F84D0D"/>
    <w:rsid w:val="00F90085"/>
    <w:rsid w:val="00FA2F38"/>
    <w:rsid w:val="00FA3825"/>
    <w:rsid w:val="00FA3D62"/>
    <w:rsid w:val="00FB4484"/>
    <w:rsid w:val="00FC4FEC"/>
    <w:rsid w:val="00FD0225"/>
    <w:rsid w:val="00FD33F7"/>
    <w:rsid w:val="00FD44EF"/>
    <w:rsid w:val="00FD4AB5"/>
    <w:rsid w:val="00FE0D9D"/>
    <w:rsid w:val="00FE38F4"/>
    <w:rsid w:val="00FE6DF1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B45BD6"/>
  <w15:chartTrackingRefBased/>
  <w15:docId w15:val="{66F45DF5-D08A-4CC8-8EA2-29A06F43B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97D6D"/>
    <w:pPr>
      <w:jc w:val="both"/>
    </w:pPr>
    <w:rPr>
      <w:rFonts w:ascii="Tahoma" w:hAnsi="Tahoma"/>
      <w:szCs w:val="24"/>
    </w:rPr>
  </w:style>
  <w:style w:type="paragraph" w:styleId="Nadpis1">
    <w:name w:val="heading 1"/>
    <w:basedOn w:val="Normln"/>
    <w:next w:val="Normln"/>
    <w:qFormat/>
    <w:pPr>
      <w:keepNext/>
      <w:spacing w:line="360" w:lineRule="auto"/>
      <w:outlineLvl w:val="0"/>
    </w:pPr>
    <w:rPr>
      <w:rFonts w:cs="Arial"/>
      <w:b/>
      <w:bCs/>
      <w:kern w:val="32"/>
      <w:sz w:val="24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2"/>
    </w:rPr>
  </w:style>
  <w:style w:type="paragraph" w:styleId="Nadpis3">
    <w:name w:val="heading 3"/>
    <w:basedOn w:val="Normln"/>
    <w:next w:val="Normln"/>
    <w:qFormat/>
    <w:pPr>
      <w:keepNext/>
      <w:jc w:val="center"/>
      <w:outlineLvl w:val="2"/>
    </w:pPr>
    <w:rPr>
      <w:rFonts w:cs="Arial"/>
      <w:b/>
      <w:bCs/>
      <w:sz w:val="36"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sz w:val="28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b/>
      <w:bCs/>
      <w:caps/>
      <w:sz w:val="22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sz w:val="22"/>
      <w:szCs w:val="20"/>
    </w:rPr>
  </w:style>
  <w:style w:type="paragraph" w:styleId="Nadpis7">
    <w:name w:val="heading 7"/>
    <w:basedOn w:val="Normln"/>
    <w:next w:val="Normln"/>
    <w:qFormat/>
    <w:pPr>
      <w:keepNext/>
      <w:ind w:firstLine="708"/>
      <w:jc w:val="center"/>
      <w:outlineLvl w:val="6"/>
    </w:pPr>
    <w:rPr>
      <w:b/>
      <w:bCs/>
      <w:i/>
      <w:iCs/>
      <w:color w:val="000000"/>
    </w:rPr>
  </w:style>
  <w:style w:type="paragraph" w:styleId="Nadpis8">
    <w:name w:val="heading 8"/>
    <w:basedOn w:val="Normln"/>
    <w:next w:val="Normln"/>
    <w:qFormat/>
    <w:pPr>
      <w:keepNext/>
      <w:jc w:val="center"/>
      <w:outlineLvl w:val="7"/>
    </w:pPr>
    <w:rPr>
      <w:b/>
      <w:i/>
      <w:color w:val="000000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Times New Roman" w:hAnsi="Times New Roman"/>
      <w:b/>
      <w:bCs/>
      <w:i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rFonts w:ascii="Tahoma" w:hAnsi="Tahoma"/>
      <w:color w:val="0000FF"/>
      <w:sz w:val="20"/>
      <w:u w:val="single"/>
    </w:rPr>
  </w:style>
  <w:style w:type="paragraph" w:styleId="Zkladntext2">
    <w:name w:val="Body Text 2"/>
    <w:basedOn w:val="Normln"/>
    <w:rPr>
      <w:bCs/>
    </w:rPr>
  </w:style>
  <w:style w:type="paragraph" w:styleId="Zkladntext3">
    <w:name w:val="Body Text 3"/>
    <w:basedOn w:val="Normln"/>
    <w:pPr>
      <w:jc w:val="center"/>
    </w:pPr>
    <w:rPr>
      <w:b/>
      <w:bCs/>
      <w:sz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customStyle="1" w:styleId="Nadpis1-2">
    <w:name w:val="Nadpis 1- 2"/>
    <w:basedOn w:val="Nadpis1"/>
    <w:rPr>
      <w:b w:val="0"/>
      <w:bCs w:val="0"/>
      <w:u w:val="none"/>
    </w:rPr>
  </w:style>
  <w:style w:type="paragraph" w:styleId="Zkladntextodsazen">
    <w:name w:val="Body Text Indent"/>
    <w:basedOn w:val="Normln"/>
    <w:link w:val="ZkladntextodsazenChar"/>
    <w:pPr>
      <w:ind w:left="540" w:hanging="540"/>
      <w:jc w:val="left"/>
    </w:pPr>
    <w:rPr>
      <w:rFonts w:ascii="Times New Roman" w:hAnsi="Times New Roman"/>
      <w:sz w:val="24"/>
    </w:rPr>
  </w:style>
  <w:style w:type="paragraph" w:styleId="Zkladntextodsazen3">
    <w:name w:val="Body Text Indent 3"/>
    <w:basedOn w:val="Normln"/>
    <w:pPr>
      <w:ind w:left="1080" w:hanging="720"/>
      <w:jc w:val="left"/>
    </w:pPr>
    <w:rPr>
      <w:rFonts w:ascii="Times New Roman" w:hAnsi="Times New Roman"/>
      <w:sz w:val="24"/>
    </w:rPr>
  </w:style>
  <w:style w:type="paragraph" w:styleId="Zkladntextodsazen2">
    <w:name w:val="Body Text Indent 2"/>
    <w:basedOn w:val="Normln"/>
    <w:pPr>
      <w:ind w:left="900" w:hanging="540"/>
      <w:jc w:val="left"/>
    </w:pPr>
    <w:rPr>
      <w:rFonts w:ascii="Times New Roman" w:hAnsi="Times New Roman"/>
      <w:sz w:val="24"/>
    </w:rPr>
  </w:style>
  <w:style w:type="character" w:styleId="slostrnky">
    <w:name w:val="page number"/>
    <w:basedOn w:val="Standardnpsmoodstavce"/>
  </w:style>
  <w:style w:type="paragraph" w:customStyle="1" w:styleId="Zkladntext31">
    <w:name w:val="Základní text 31"/>
    <w:basedOn w:val="Normln"/>
    <w:rPr>
      <w:rFonts w:ascii="Times New Roman" w:hAnsi="Times New Roman"/>
      <w:sz w:val="24"/>
      <w:szCs w:val="20"/>
    </w:rPr>
  </w:style>
  <w:style w:type="table" w:styleId="Mkatabulky">
    <w:name w:val="Table Grid"/>
    <w:basedOn w:val="Normlntabulk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semiHidden/>
    <w:rPr>
      <w:rFonts w:cs="Tahoma"/>
      <w:sz w:val="16"/>
      <w:szCs w:val="16"/>
    </w:rPr>
  </w:style>
  <w:style w:type="character" w:customStyle="1" w:styleId="ZkladntextChar">
    <w:name w:val="Základní text Char"/>
    <w:link w:val="Zkladntext"/>
    <w:rsid w:val="00CE0CA0"/>
    <w:rPr>
      <w:rFonts w:ascii="Tahoma" w:hAnsi="Tahoma"/>
      <w:szCs w:val="24"/>
    </w:rPr>
  </w:style>
  <w:style w:type="character" w:customStyle="1" w:styleId="ZkladntextodsazenChar">
    <w:name w:val="Základní text odsazený Char"/>
    <w:link w:val="Zkladntextodsazen"/>
    <w:rsid w:val="00CE0CA0"/>
    <w:rPr>
      <w:sz w:val="24"/>
      <w:szCs w:val="24"/>
    </w:rPr>
  </w:style>
  <w:style w:type="paragraph" w:customStyle="1" w:styleId="Zkladntextodsazen21">
    <w:name w:val="Základní text odsazený 21"/>
    <w:basedOn w:val="Normln"/>
    <w:rsid w:val="007B6802"/>
    <w:pPr>
      <w:spacing w:before="120"/>
      <w:ind w:firstLine="708"/>
    </w:pPr>
    <w:rPr>
      <w:rFonts w:ascii="Arial" w:hAnsi="Arial"/>
      <w:sz w:val="24"/>
      <w:szCs w:val="20"/>
    </w:rPr>
  </w:style>
  <w:style w:type="paragraph" w:styleId="FormtovanvHTML">
    <w:name w:val="HTML Preformatted"/>
    <w:basedOn w:val="Normln"/>
    <w:link w:val="FormtovanvHTMLChar"/>
    <w:rsid w:val="005517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Courier New" w:hAnsi="Courier New"/>
      <w:szCs w:val="20"/>
    </w:rPr>
  </w:style>
  <w:style w:type="character" w:customStyle="1" w:styleId="FormtovanvHTMLChar">
    <w:name w:val="Formátovaný v HTML Char"/>
    <w:link w:val="FormtovanvHTML"/>
    <w:rsid w:val="005517E3"/>
    <w:rPr>
      <w:rFonts w:ascii="Courier New" w:eastAsia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7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1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7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xxhejboh\Plocha\TISKOPISY\&#352;ABLONY%20SM&#282;RNIC\&#352;ABLONA-&#218;ST&#344;EDN&#205;%20&#344;EDITEL%20&#268;SSZ..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BDD03-EC17-434F-AD43-C5492B996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ŠABLONA-ÚSTŘEDNÍ ŘEDITEL ČSSZ..</Template>
  <TotalTime>0</TotalTime>
  <Pages>4</Pages>
  <Words>1024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ČSSZ Praha</Company>
  <LinksUpToDate>false</LinksUpToDate>
  <CharactersWithSpaces>7057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Černovická M.,Ing.,odd.221</dc:creator>
  <cp:keywords/>
  <cp:lastModifiedBy>Tauber Vojtěch (ČSSZ 03)</cp:lastModifiedBy>
  <cp:revision>3</cp:revision>
  <cp:lastPrinted>2017-11-22T11:44:00Z</cp:lastPrinted>
  <dcterms:created xsi:type="dcterms:W3CDTF">2023-03-21T08:36:00Z</dcterms:created>
  <dcterms:modified xsi:type="dcterms:W3CDTF">2023-03-31T11:35:00Z</dcterms:modified>
</cp:coreProperties>
</file>